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DD095" w14:textId="77777777" w:rsidR="00D87641" w:rsidRDefault="00D87641" w:rsidP="00D87641">
      <w:pPr>
        <w:jc w:val="center"/>
      </w:pPr>
    </w:p>
    <w:p w14:paraId="7E5D5C3A" w14:textId="77777777" w:rsidR="00D87641" w:rsidRDefault="00D87641" w:rsidP="00D87641">
      <w:pPr>
        <w:jc w:val="center"/>
      </w:pPr>
    </w:p>
    <w:p w14:paraId="71E25EE6" w14:textId="77777777" w:rsidR="00D87641" w:rsidRDefault="00D87641" w:rsidP="00D87641">
      <w:pPr>
        <w:jc w:val="center"/>
      </w:pPr>
    </w:p>
    <w:p w14:paraId="31CC9D51" w14:textId="77777777" w:rsidR="00D87641" w:rsidRDefault="00D87641" w:rsidP="00D87641">
      <w:pPr>
        <w:jc w:val="center"/>
      </w:pPr>
    </w:p>
    <w:p w14:paraId="71EDB70A" w14:textId="77777777" w:rsidR="00D87641" w:rsidRDefault="00D87641" w:rsidP="00D87641">
      <w:pPr>
        <w:jc w:val="center"/>
      </w:pPr>
    </w:p>
    <w:p w14:paraId="13A8CE4E" w14:textId="77777777" w:rsidR="00D87641" w:rsidRDefault="00D87641" w:rsidP="00D87641">
      <w:pPr>
        <w:jc w:val="center"/>
      </w:pPr>
    </w:p>
    <w:p w14:paraId="4D938286" w14:textId="4793FEF5" w:rsidR="00D87641" w:rsidRDefault="00D87641" w:rsidP="00A67C76">
      <w:pPr>
        <w:pStyle w:val="Titre"/>
        <w:jc w:val="center"/>
      </w:pPr>
      <w:r>
        <w:t>Terms of Reference</w:t>
      </w:r>
    </w:p>
    <w:p w14:paraId="675E42BE" w14:textId="132BE44D" w:rsidR="00915AD0" w:rsidRDefault="00D87641" w:rsidP="006A34CA">
      <w:pPr>
        <w:pStyle w:val="Sous-titre"/>
        <w:jc w:val="center"/>
      </w:pPr>
      <w:r>
        <w:t>For Consulting Services</w:t>
      </w:r>
    </w:p>
    <w:p w14:paraId="26B5C051" w14:textId="720EF935" w:rsidR="00470892" w:rsidRDefault="00C86CEB" w:rsidP="00A67C76">
      <w:pPr>
        <w:pStyle w:val="Sous-titre"/>
        <w:jc w:val="center"/>
      </w:pPr>
      <w:r>
        <w:t xml:space="preserve">Development and conduction of a </w:t>
      </w:r>
      <w:r w:rsidR="006A34CA" w:rsidRPr="006A34CA">
        <w:t xml:space="preserve">Pre-feasibility </w:t>
      </w:r>
      <w:r w:rsidR="00F95A40">
        <w:t>s</w:t>
      </w:r>
      <w:r w:rsidR="006A34CA" w:rsidRPr="006A34CA">
        <w:t xml:space="preserve">tudy on </w:t>
      </w:r>
      <w:r w:rsidR="00F95A40">
        <w:t>d</w:t>
      </w:r>
      <w:r w:rsidR="006A34CA" w:rsidRPr="006A34CA">
        <w:t xml:space="preserve">igital and AI </w:t>
      </w:r>
      <w:r w:rsidR="00F95A40">
        <w:t>s</w:t>
      </w:r>
      <w:r w:rsidR="006A34CA" w:rsidRPr="006A34CA">
        <w:t xml:space="preserve">olutions for Disaster </w:t>
      </w:r>
      <w:r w:rsidR="00F95A40">
        <w:t>r</w:t>
      </w:r>
      <w:r w:rsidR="006A34CA" w:rsidRPr="006A34CA">
        <w:t xml:space="preserve">isk </w:t>
      </w:r>
      <w:r w:rsidR="00F95A40">
        <w:t>m</w:t>
      </w:r>
      <w:r w:rsidR="006A34CA" w:rsidRPr="006A34CA">
        <w:t xml:space="preserve">anagement and Forest </w:t>
      </w:r>
      <w:r w:rsidR="00F95A40">
        <w:t>b</w:t>
      </w:r>
      <w:r w:rsidR="006A34CA" w:rsidRPr="006A34CA">
        <w:t>iodiversity</w:t>
      </w:r>
      <w:r w:rsidR="006A34CA">
        <w:t xml:space="preserve">, </w:t>
      </w:r>
      <w:r w:rsidR="00C54FEB">
        <w:t xml:space="preserve">in </w:t>
      </w:r>
      <w:r w:rsidR="006A34CA">
        <w:t>India</w:t>
      </w:r>
    </w:p>
    <w:p w14:paraId="34A0C9FC" w14:textId="25AC9C75" w:rsidR="00470892" w:rsidRDefault="00470892" w:rsidP="00A67C76">
      <w:pPr>
        <w:pStyle w:val="Sous-titre"/>
        <w:jc w:val="center"/>
      </w:pPr>
      <w:r w:rsidRPr="00470892">
        <w:t>FEXTE Digital for Development (D4D) Asia-Pacific Program</w:t>
      </w:r>
    </w:p>
    <w:p w14:paraId="1E89B21F" w14:textId="77777777" w:rsidR="00D87641" w:rsidRDefault="00D87641"/>
    <w:p w14:paraId="53FB6E29" w14:textId="4DFF3CE2" w:rsidR="00D87641" w:rsidRDefault="00D87641">
      <w:r>
        <w:br w:type="page"/>
      </w:r>
    </w:p>
    <w:sdt>
      <w:sdtPr>
        <w:rPr>
          <w:rFonts w:asciiTheme="minorHAnsi" w:eastAsiaTheme="minorHAnsi" w:hAnsiTheme="minorHAnsi" w:cstheme="minorBidi"/>
          <w:b w:val="0"/>
          <w:bCs w:val="0"/>
          <w:color w:val="auto"/>
          <w:kern w:val="2"/>
          <w:sz w:val="24"/>
          <w:szCs w:val="24"/>
          <w:lang w:val="en-GB"/>
          <w14:ligatures w14:val="standardContextual"/>
        </w:rPr>
        <w:id w:val="-365289485"/>
        <w:docPartObj>
          <w:docPartGallery w:val="Table of Contents"/>
          <w:docPartUnique/>
        </w:docPartObj>
      </w:sdtPr>
      <w:sdtEndPr>
        <w:rPr>
          <w:noProof/>
        </w:rPr>
      </w:sdtEndPr>
      <w:sdtContent>
        <w:p w14:paraId="66146123" w14:textId="54321157" w:rsidR="00D87641" w:rsidRDefault="00D87641">
          <w:pPr>
            <w:pStyle w:val="En-ttedetabledesmatires"/>
          </w:pPr>
          <w:r>
            <w:t>Table of Contents</w:t>
          </w:r>
        </w:p>
        <w:p w14:paraId="4AF23EC8" w14:textId="2EE52213" w:rsidR="005A7C11" w:rsidRDefault="00D87641">
          <w:pPr>
            <w:pStyle w:val="TM1"/>
            <w:tabs>
              <w:tab w:val="right" w:leader="dot" w:pos="9061"/>
            </w:tabs>
            <w:rPr>
              <w:rFonts w:eastAsiaTheme="minorEastAsia"/>
              <w:b w:val="0"/>
              <w:bCs w:val="0"/>
              <w:caps w:val="0"/>
              <w:noProof/>
              <w:sz w:val="24"/>
              <w:szCs w:val="24"/>
              <w:lang w:eastAsia="en-GB"/>
            </w:rPr>
          </w:pPr>
          <w:r>
            <w:rPr>
              <w:b w:val="0"/>
              <w:bCs w:val="0"/>
            </w:rPr>
            <w:fldChar w:fldCharType="begin"/>
          </w:r>
          <w:r>
            <w:instrText xml:space="preserve"> TOC \o "1-3" \h \z \u </w:instrText>
          </w:r>
          <w:r>
            <w:rPr>
              <w:b w:val="0"/>
              <w:bCs w:val="0"/>
            </w:rPr>
            <w:fldChar w:fldCharType="separate"/>
          </w:r>
          <w:hyperlink w:anchor="_Toc212585122" w:history="1">
            <w:r w:rsidR="005A7C11" w:rsidRPr="002D52A0">
              <w:rPr>
                <w:rStyle w:val="Lienhypertexte"/>
                <w:noProof/>
              </w:rPr>
              <w:t>Background</w:t>
            </w:r>
            <w:r w:rsidR="005A7C11">
              <w:rPr>
                <w:noProof/>
                <w:webHidden/>
              </w:rPr>
              <w:tab/>
            </w:r>
            <w:r w:rsidR="005A7C11">
              <w:rPr>
                <w:noProof/>
                <w:webHidden/>
              </w:rPr>
              <w:fldChar w:fldCharType="begin"/>
            </w:r>
            <w:r w:rsidR="005A7C11">
              <w:rPr>
                <w:noProof/>
                <w:webHidden/>
              </w:rPr>
              <w:instrText xml:space="preserve"> PAGEREF _Toc212585122 \h </w:instrText>
            </w:r>
            <w:r w:rsidR="005A7C11">
              <w:rPr>
                <w:noProof/>
                <w:webHidden/>
              </w:rPr>
            </w:r>
            <w:r w:rsidR="005A7C11">
              <w:rPr>
                <w:noProof/>
                <w:webHidden/>
              </w:rPr>
              <w:fldChar w:fldCharType="separate"/>
            </w:r>
            <w:r w:rsidR="00BD2F0E">
              <w:rPr>
                <w:noProof/>
                <w:webHidden/>
              </w:rPr>
              <w:t>3</w:t>
            </w:r>
            <w:r w:rsidR="005A7C11">
              <w:rPr>
                <w:noProof/>
                <w:webHidden/>
              </w:rPr>
              <w:fldChar w:fldCharType="end"/>
            </w:r>
          </w:hyperlink>
        </w:p>
        <w:p w14:paraId="4A5F4BAF" w14:textId="1D423298" w:rsidR="005A7C11" w:rsidRDefault="00E07F35">
          <w:pPr>
            <w:pStyle w:val="TM1"/>
            <w:tabs>
              <w:tab w:val="right" w:leader="dot" w:pos="9061"/>
            </w:tabs>
            <w:rPr>
              <w:rFonts w:eastAsiaTheme="minorEastAsia"/>
              <w:b w:val="0"/>
              <w:bCs w:val="0"/>
              <w:caps w:val="0"/>
              <w:noProof/>
              <w:sz w:val="24"/>
              <w:szCs w:val="24"/>
              <w:lang w:eastAsia="en-GB"/>
            </w:rPr>
          </w:pPr>
          <w:hyperlink w:anchor="_Toc212585123" w:history="1">
            <w:r w:rsidR="005A7C11" w:rsidRPr="002D52A0">
              <w:rPr>
                <w:rStyle w:val="Lienhypertexte"/>
                <w:noProof/>
              </w:rPr>
              <w:t>Objective</w:t>
            </w:r>
            <w:r w:rsidR="005A7C11">
              <w:rPr>
                <w:noProof/>
                <w:webHidden/>
              </w:rPr>
              <w:tab/>
            </w:r>
            <w:r w:rsidR="005A7C11">
              <w:rPr>
                <w:noProof/>
                <w:webHidden/>
              </w:rPr>
              <w:fldChar w:fldCharType="begin"/>
            </w:r>
            <w:r w:rsidR="005A7C11">
              <w:rPr>
                <w:noProof/>
                <w:webHidden/>
              </w:rPr>
              <w:instrText xml:space="preserve"> PAGEREF _Toc212585123 \h </w:instrText>
            </w:r>
            <w:r w:rsidR="005A7C11">
              <w:rPr>
                <w:noProof/>
                <w:webHidden/>
              </w:rPr>
            </w:r>
            <w:r w:rsidR="005A7C11">
              <w:rPr>
                <w:noProof/>
                <w:webHidden/>
              </w:rPr>
              <w:fldChar w:fldCharType="separate"/>
            </w:r>
            <w:r w:rsidR="00BD2F0E">
              <w:rPr>
                <w:noProof/>
                <w:webHidden/>
              </w:rPr>
              <w:t>4</w:t>
            </w:r>
            <w:r w:rsidR="005A7C11">
              <w:rPr>
                <w:noProof/>
                <w:webHidden/>
              </w:rPr>
              <w:fldChar w:fldCharType="end"/>
            </w:r>
          </w:hyperlink>
        </w:p>
        <w:p w14:paraId="44E747EC" w14:textId="660C18A8" w:rsidR="005A7C11" w:rsidRDefault="00E07F35">
          <w:pPr>
            <w:pStyle w:val="TM1"/>
            <w:tabs>
              <w:tab w:val="right" w:leader="dot" w:pos="9061"/>
            </w:tabs>
            <w:rPr>
              <w:rFonts w:eastAsiaTheme="minorEastAsia"/>
              <w:b w:val="0"/>
              <w:bCs w:val="0"/>
              <w:caps w:val="0"/>
              <w:noProof/>
              <w:sz w:val="24"/>
              <w:szCs w:val="24"/>
              <w:lang w:eastAsia="en-GB"/>
            </w:rPr>
          </w:pPr>
          <w:hyperlink w:anchor="_Toc212585124" w:history="1">
            <w:r w:rsidR="005A7C11" w:rsidRPr="002D52A0">
              <w:rPr>
                <w:rStyle w:val="Lienhypertexte"/>
                <w:noProof/>
              </w:rPr>
              <w:t>Scope of services, tasks, expected deliverables</w:t>
            </w:r>
            <w:r w:rsidR="005A7C11">
              <w:rPr>
                <w:noProof/>
                <w:webHidden/>
              </w:rPr>
              <w:tab/>
            </w:r>
            <w:r w:rsidR="005A7C11">
              <w:rPr>
                <w:noProof/>
                <w:webHidden/>
              </w:rPr>
              <w:fldChar w:fldCharType="begin"/>
            </w:r>
            <w:r w:rsidR="005A7C11">
              <w:rPr>
                <w:noProof/>
                <w:webHidden/>
              </w:rPr>
              <w:instrText xml:space="preserve"> PAGEREF _Toc212585124 \h </w:instrText>
            </w:r>
            <w:r w:rsidR="005A7C11">
              <w:rPr>
                <w:noProof/>
                <w:webHidden/>
              </w:rPr>
            </w:r>
            <w:r w:rsidR="005A7C11">
              <w:rPr>
                <w:noProof/>
                <w:webHidden/>
              </w:rPr>
              <w:fldChar w:fldCharType="separate"/>
            </w:r>
            <w:r w:rsidR="00BD2F0E">
              <w:rPr>
                <w:noProof/>
                <w:webHidden/>
              </w:rPr>
              <w:t>4</w:t>
            </w:r>
            <w:r w:rsidR="005A7C11">
              <w:rPr>
                <w:noProof/>
                <w:webHidden/>
              </w:rPr>
              <w:fldChar w:fldCharType="end"/>
            </w:r>
          </w:hyperlink>
        </w:p>
        <w:p w14:paraId="77BF1048" w14:textId="128C3D83" w:rsidR="005A7C11" w:rsidRDefault="00E07F35">
          <w:pPr>
            <w:pStyle w:val="TM1"/>
            <w:tabs>
              <w:tab w:val="right" w:leader="dot" w:pos="9061"/>
            </w:tabs>
            <w:rPr>
              <w:rFonts w:eastAsiaTheme="minorEastAsia"/>
              <w:b w:val="0"/>
              <w:bCs w:val="0"/>
              <w:caps w:val="0"/>
              <w:noProof/>
              <w:sz w:val="24"/>
              <w:szCs w:val="24"/>
              <w:lang w:eastAsia="en-GB"/>
            </w:rPr>
          </w:pPr>
          <w:hyperlink w:anchor="_Toc212585125" w:history="1">
            <w:r w:rsidR="005A7C11" w:rsidRPr="002D52A0">
              <w:rPr>
                <w:rStyle w:val="Lienhypertexte"/>
                <w:noProof/>
              </w:rPr>
              <w:t>Duration and level of effort</w:t>
            </w:r>
            <w:r w:rsidR="005A7C11">
              <w:rPr>
                <w:noProof/>
                <w:webHidden/>
              </w:rPr>
              <w:tab/>
            </w:r>
            <w:r w:rsidR="005A7C11">
              <w:rPr>
                <w:noProof/>
                <w:webHidden/>
              </w:rPr>
              <w:fldChar w:fldCharType="begin"/>
            </w:r>
            <w:r w:rsidR="005A7C11">
              <w:rPr>
                <w:noProof/>
                <w:webHidden/>
              </w:rPr>
              <w:instrText xml:space="preserve"> PAGEREF _Toc212585125 \h </w:instrText>
            </w:r>
            <w:r w:rsidR="005A7C11">
              <w:rPr>
                <w:noProof/>
                <w:webHidden/>
              </w:rPr>
            </w:r>
            <w:r w:rsidR="005A7C11">
              <w:rPr>
                <w:noProof/>
                <w:webHidden/>
              </w:rPr>
              <w:fldChar w:fldCharType="separate"/>
            </w:r>
            <w:r w:rsidR="00BD2F0E">
              <w:rPr>
                <w:noProof/>
                <w:webHidden/>
              </w:rPr>
              <w:t>7</w:t>
            </w:r>
            <w:r w:rsidR="005A7C11">
              <w:rPr>
                <w:noProof/>
                <w:webHidden/>
              </w:rPr>
              <w:fldChar w:fldCharType="end"/>
            </w:r>
          </w:hyperlink>
        </w:p>
        <w:p w14:paraId="77E09B68" w14:textId="629075CE" w:rsidR="005A7C11" w:rsidRDefault="00E07F35">
          <w:pPr>
            <w:pStyle w:val="TM1"/>
            <w:tabs>
              <w:tab w:val="right" w:leader="dot" w:pos="9061"/>
            </w:tabs>
            <w:rPr>
              <w:rFonts w:eastAsiaTheme="minorEastAsia"/>
              <w:b w:val="0"/>
              <w:bCs w:val="0"/>
              <w:caps w:val="0"/>
              <w:noProof/>
              <w:sz w:val="24"/>
              <w:szCs w:val="24"/>
              <w:lang w:eastAsia="en-GB"/>
            </w:rPr>
          </w:pPr>
          <w:hyperlink w:anchor="_Toc212585126" w:history="1">
            <w:r w:rsidR="005A7C11" w:rsidRPr="002D52A0">
              <w:rPr>
                <w:rStyle w:val="Lienhypertexte"/>
                <w:noProof/>
              </w:rPr>
              <w:t>Location</w:t>
            </w:r>
            <w:r w:rsidR="005A7C11">
              <w:rPr>
                <w:noProof/>
                <w:webHidden/>
              </w:rPr>
              <w:tab/>
            </w:r>
            <w:r w:rsidR="005A7C11">
              <w:rPr>
                <w:noProof/>
                <w:webHidden/>
              </w:rPr>
              <w:fldChar w:fldCharType="begin"/>
            </w:r>
            <w:r w:rsidR="005A7C11">
              <w:rPr>
                <w:noProof/>
                <w:webHidden/>
              </w:rPr>
              <w:instrText xml:space="preserve"> PAGEREF _Toc212585126 \h </w:instrText>
            </w:r>
            <w:r w:rsidR="005A7C11">
              <w:rPr>
                <w:noProof/>
                <w:webHidden/>
              </w:rPr>
            </w:r>
            <w:r w:rsidR="005A7C11">
              <w:rPr>
                <w:noProof/>
                <w:webHidden/>
              </w:rPr>
              <w:fldChar w:fldCharType="separate"/>
            </w:r>
            <w:r w:rsidR="00BD2F0E">
              <w:rPr>
                <w:noProof/>
                <w:webHidden/>
              </w:rPr>
              <w:t>7</w:t>
            </w:r>
            <w:r w:rsidR="005A7C11">
              <w:rPr>
                <w:noProof/>
                <w:webHidden/>
              </w:rPr>
              <w:fldChar w:fldCharType="end"/>
            </w:r>
          </w:hyperlink>
        </w:p>
        <w:p w14:paraId="7EB6CB5B" w14:textId="506F821E" w:rsidR="005A7C11" w:rsidRDefault="00E07F35">
          <w:pPr>
            <w:pStyle w:val="TM1"/>
            <w:tabs>
              <w:tab w:val="right" w:leader="dot" w:pos="9061"/>
            </w:tabs>
            <w:rPr>
              <w:rFonts w:eastAsiaTheme="minorEastAsia"/>
              <w:b w:val="0"/>
              <w:bCs w:val="0"/>
              <w:caps w:val="0"/>
              <w:noProof/>
              <w:sz w:val="24"/>
              <w:szCs w:val="24"/>
              <w:lang w:eastAsia="en-GB"/>
            </w:rPr>
          </w:pPr>
          <w:hyperlink w:anchor="_Toc212585127" w:history="1">
            <w:r w:rsidR="005A7C11" w:rsidRPr="002D52A0">
              <w:rPr>
                <w:rStyle w:val="Lienhypertexte"/>
                <w:noProof/>
              </w:rPr>
              <w:t>Consultant profile</w:t>
            </w:r>
            <w:r w:rsidR="005A7C11">
              <w:rPr>
                <w:noProof/>
                <w:webHidden/>
              </w:rPr>
              <w:tab/>
            </w:r>
            <w:r w:rsidR="005A7C11">
              <w:rPr>
                <w:noProof/>
                <w:webHidden/>
              </w:rPr>
              <w:fldChar w:fldCharType="begin"/>
            </w:r>
            <w:r w:rsidR="005A7C11">
              <w:rPr>
                <w:noProof/>
                <w:webHidden/>
              </w:rPr>
              <w:instrText xml:space="preserve"> PAGEREF _Toc212585127 \h </w:instrText>
            </w:r>
            <w:r w:rsidR="005A7C11">
              <w:rPr>
                <w:noProof/>
                <w:webHidden/>
              </w:rPr>
            </w:r>
            <w:r w:rsidR="005A7C11">
              <w:rPr>
                <w:noProof/>
                <w:webHidden/>
              </w:rPr>
              <w:fldChar w:fldCharType="separate"/>
            </w:r>
            <w:r w:rsidR="00BD2F0E">
              <w:rPr>
                <w:noProof/>
                <w:webHidden/>
              </w:rPr>
              <w:t>8</w:t>
            </w:r>
            <w:r w:rsidR="005A7C11">
              <w:rPr>
                <w:noProof/>
                <w:webHidden/>
              </w:rPr>
              <w:fldChar w:fldCharType="end"/>
            </w:r>
          </w:hyperlink>
        </w:p>
        <w:p w14:paraId="45A45586" w14:textId="7BC8316F" w:rsidR="005A7C11" w:rsidRDefault="00E07F35">
          <w:pPr>
            <w:pStyle w:val="TM1"/>
            <w:tabs>
              <w:tab w:val="right" w:leader="dot" w:pos="9061"/>
            </w:tabs>
            <w:rPr>
              <w:rFonts w:eastAsiaTheme="minorEastAsia"/>
              <w:b w:val="0"/>
              <w:bCs w:val="0"/>
              <w:caps w:val="0"/>
              <w:noProof/>
              <w:sz w:val="24"/>
              <w:szCs w:val="24"/>
              <w:lang w:eastAsia="en-GB"/>
            </w:rPr>
          </w:pPr>
          <w:hyperlink w:anchor="_Toc212585128" w:history="1">
            <w:r w:rsidR="005A7C11" w:rsidRPr="002D52A0">
              <w:rPr>
                <w:rStyle w:val="Lienhypertexte"/>
                <w:noProof/>
              </w:rPr>
              <w:t>Contract management and supervision</w:t>
            </w:r>
            <w:r w:rsidR="005A7C11">
              <w:rPr>
                <w:noProof/>
                <w:webHidden/>
              </w:rPr>
              <w:tab/>
            </w:r>
            <w:r w:rsidR="005A7C11">
              <w:rPr>
                <w:noProof/>
                <w:webHidden/>
              </w:rPr>
              <w:fldChar w:fldCharType="begin"/>
            </w:r>
            <w:r w:rsidR="005A7C11">
              <w:rPr>
                <w:noProof/>
                <w:webHidden/>
              </w:rPr>
              <w:instrText xml:space="preserve"> PAGEREF _Toc212585128 \h </w:instrText>
            </w:r>
            <w:r w:rsidR="005A7C11">
              <w:rPr>
                <w:noProof/>
                <w:webHidden/>
              </w:rPr>
            </w:r>
            <w:r w:rsidR="005A7C11">
              <w:rPr>
                <w:noProof/>
                <w:webHidden/>
              </w:rPr>
              <w:fldChar w:fldCharType="separate"/>
            </w:r>
            <w:r w:rsidR="00BD2F0E">
              <w:rPr>
                <w:noProof/>
                <w:webHidden/>
              </w:rPr>
              <w:t>8</w:t>
            </w:r>
            <w:r w:rsidR="005A7C11">
              <w:rPr>
                <w:noProof/>
                <w:webHidden/>
              </w:rPr>
              <w:fldChar w:fldCharType="end"/>
            </w:r>
          </w:hyperlink>
        </w:p>
        <w:p w14:paraId="4C71CC12" w14:textId="63CE3C80" w:rsidR="005A7C11" w:rsidRDefault="00E07F35">
          <w:pPr>
            <w:pStyle w:val="TM1"/>
            <w:tabs>
              <w:tab w:val="right" w:leader="dot" w:pos="9061"/>
            </w:tabs>
            <w:rPr>
              <w:rFonts w:eastAsiaTheme="minorEastAsia"/>
              <w:b w:val="0"/>
              <w:bCs w:val="0"/>
              <w:caps w:val="0"/>
              <w:noProof/>
              <w:sz w:val="24"/>
              <w:szCs w:val="24"/>
              <w:lang w:eastAsia="en-GB"/>
            </w:rPr>
          </w:pPr>
          <w:hyperlink w:anchor="_Toc212585129" w:history="1">
            <w:r w:rsidR="005A7C11" w:rsidRPr="002D52A0">
              <w:rPr>
                <w:rStyle w:val="Lienhypertexte"/>
                <w:noProof/>
              </w:rPr>
              <w:t>Logistics and support</w:t>
            </w:r>
            <w:r w:rsidR="005A7C11">
              <w:rPr>
                <w:noProof/>
                <w:webHidden/>
              </w:rPr>
              <w:tab/>
            </w:r>
            <w:r w:rsidR="005A7C11">
              <w:rPr>
                <w:noProof/>
                <w:webHidden/>
              </w:rPr>
              <w:fldChar w:fldCharType="begin"/>
            </w:r>
            <w:r w:rsidR="005A7C11">
              <w:rPr>
                <w:noProof/>
                <w:webHidden/>
              </w:rPr>
              <w:instrText xml:space="preserve"> PAGEREF _Toc212585129 \h </w:instrText>
            </w:r>
            <w:r w:rsidR="005A7C11">
              <w:rPr>
                <w:noProof/>
                <w:webHidden/>
              </w:rPr>
            </w:r>
            <w:r w:rsidR="005A7C11">
              <w:rPr>
                <w:noProof/>
                <w:webHidden/>
              </w:rPr>
              <w:fldChar w:fldCharType="separate"/>
            </w:r>
            <w:r w:rsidR="00BD2F0E">
              <w:rPr>
                <w:noProof/>
                <w:webHidden/>
              </w:rPr>
              <w:t>8</w:t>
            </w:r>
            <w:r w:rsidR="005A7C11">
              <w:rPr>
                <w:noProof/>
                <w:webHidden/>
              </w:rPr>
              <w:fldChar w:fldCharType="end"/>
            </w:r>
          </w:hyperlink>
        </w:p>
        <w:p w14:paraId="44AEB8F0" w14:textId="1A3FBE1E" w:rsidR="005A7C11" w:rsidRDefault="00E07F35">
          <w:pPr>
            <w:pStyle w:val="TM1"/>
            <w:tabs>
              <w:tab w:val="right" w:leader="dot" w:pos="9061"/>
            </w:tabs>
            <w:rPr>
              <w:rFonts w:eastAsiaTheme="minorEastAsia"/>
              <w:b w:val="0"/>
              <w:bCs w:val="0"/>
              <w:caps w:val="0"/>
              <w:noProof/>
              <w:sz w:val="24"/>
              <w:szCs w:val="24"/>
              <w:lang w:eastAsia="en-GB"/>
            </w:rPr>
          </w:pPr>
          <w:hyperlink w:anchor="_Toc212585130" w:history="1">
            <w:r w:rsidR="005A7C11" w:rsidRPr="002D52A0">
              <w:rPr>
                <w:rStyle w:val="Lienhypertexte"/>
                <w:noProof/>
              </w:rPr>
              <w:t>Confidentiality</w:t>
            </w:r>
            <w:r w:rsidR="005A7C11">
              <w:rPr>
                <w:noProof/>
                <w:webHidden/>
              </w:rPr>
              <w:tab/>
            </w:r>
            <w:r w:rsidR="005A7C11">
              <w:rPr>
                <w:noProof/>
                <w:webHidden/>
              </w:rPr>
              <w:fldChar w:fldCharType="begin"/>
            </w:r>
            <w:r w:rsidR="005A7C11">
              <w:rPr>
                <w:noProof/>
                <w:webHidden/>
              </w:rPr>
              <w:instrText xml:space="preserve"> PAGEREF _Toc212585130 \h </w:instrText>
            </w:r>
            <w:r w:rsidR="005A7C11">
              <w:rPr>
                <w:noProof/>
                <w:webHidden/>
              </w:rPr>
            </w:r>
            <w:r w:rsidR="005A7C11">
              <w:rPr>
                <w:noProof/>
                <w:webHidden/>
              </w:rPr>
              <w:fldChar w:fldCharType="separate"/>
            </w:r>
            <w:r w:rsidR="00BD2F0E">
              <w:rPr>
                <w:noProof/>
                <w:webHidden/>
              </w:rPr>
              <w:t>9</w:t>
            </w:r>
            <w:r w:rsidR="005A7C11">
              <w:rPr>
                <w:noProof/>
                <w:webHidden/>
              </w:rPr>
              <w:fldChar w:fldCharType="end"/>
            </w:r>
          </w:hyperlink>
        </w:p>
        <w:p w14:paraId="7DF9A653" w14:textId="6B3B0AFE" w:rsidR="005A7C11" w:rsidRDefault="00E07F35">
          <w:pPr>
            <w:pStyle w:val="TM1"/>
            <w:tabs>
              <w:tab w:val="right" w:leader="dot" w:pos="9061"/>
            </w:tabs>
            <w:rPr>
              <w:rFonts w:eastAsiaTheme="minorEastAsia"/>
              <w:b w:val="0"/>
              <w:bCs w:val="0"/>
              <w:caps w:val="0"/>
              <w:noProof/>
              <w:sz w:val="24"/>
              <w:szCs w:val="24"/>
              <w:lang w:eastAsia="en-GB"/>
            </w:rPr>
          </w:pPr>
          <w:hyperlink w:anchor="_Toc212585131" w:history="1">
            <w:r w:rsidR="005A7C11" w:rsidRPr="002D52A0">
              <w:rPr>
                <w:rStyle w:val="Lienhypertexte"/>
                <w:noProof/>
              </w:rPr>
              <w:t>Sustainability and inclusion</w:t>
            </w:r>
            <w:r w:rsidR="005A7C11">
              <w:rPr>
                <w:noProof/>
                <w:webHidden/>
              </w:rPr>
              <w:tab/>
            </w:r>
            <w:r w:rsidR="005A7C11">
              <w:rPr>
                <w:noProof/>
                <w:webHidden/>
              </w:rPr>
              <w:fldChar w:fldCharType="begin"/>
            </w:r>
            <w:r w:rsidR="005A7C11">
              <w:rPr>
                <w:noProof/>
                <w:webHidden/>
              </w:rPr>
              <w:instrText xml:space="preserve"> PAGEREF _Toc212585131 \h </w:instrText>
            </w:r>
            <w:r w:rsidR="005A7C11">
              <w:rPr>
                <w:noProof/>
                <w:webHidden/>
              </w:rPr>
            </w:r>
            <w:r w:rsidR="005A7C11">
              <w:rPr>
                <w:noProof/>
                <w:webHidden/>
              </w:rPr>
              <w:fldChar w:fldCharType="separate"/>
            </w:r>
            <w:r w:rsidR="00BD2F0E">
              <w:rPr>
                <w:noProof/>
                <w:webHidden/>
              </w:rPr>
              <w:t>9</w:t>
            </w:r>
            <w:r w:rsidR="005A7C11">
              <w:rPr>
                <w:noProof/>
                <w:webHidden/>
              </w:rPr>
              <w:fldChar w:fldCharType="end"/>
            </w:r>
          </w:hyperlink>
        </w:p>
        <w:p w14:paraId="36DF7613" w14:textId="0CFB23E5" w:rsidR="00D87641" w:rsidRDefault="00D87641">
          <w:r>
            <w:rPr>
              <w:b/>
              <w:bCs/>
              <w:noProof/>
            </w:rPr>
            <w:fldChar w:fldCharType="end"/>
          </w:r>
        </w:p>
      </w:sdtContent>
    </w:sdt>
    <w:p w14:paraId="53CF8CEE" w14:textId="75E19BC3" w:rsidR="00D87641" w:rsidRDefault="00D87641">
      <w:r>
        <w:br w:type="page"/>
      </w:r>
    </w:p>
    <w:p w14:paraId="6B216ECA" w14:textId="0DE2F014" w:rsidR="00D87641" w:rsidRDefault="00D87641" w:rsidP="00D87641">
      <w:pPr>
        <w:pStyle w:val="Titre1"/>
      </w:pPr>
      <w:bookmarkStart w:id="0" w:name="_Toc212585122"/>
      <w:r>
        <w:lastRenderedPageBreak/>
        <w:t>Background</w:t>
      </w:r>
      <w:bookmarkEnd w:id="0"/>
    </w:p>
    <w:p w14:paraId="2E19983A" w14:textId="0F4B168F" w:rsidR="006A34CA" w:rsidRDefault="00915AD0" w:rsidP="006A34CA">
      <w:pPr>
        <w:jc w:val="both"/>
      </w:pPr>
      <w:r>
        <w:t xml:space="preserve">Expertise France (EF), under the mandate of the Agence </w:t>
      </w:r>
      <w:proofErr w:type="spellStart"/>
      <w:r>
        <w:t>Française</w:t>
      </w:r>
      <w:proofErr w:type="spellEnd"/>
      <w:r>
        <w:t xml:space="preserve"> de </w:t>
      </w:r>
      <w:proofErr w:type="spellStart"/>
      <w:r>
        <w:t>Développement</w:t>
      </w:r>
      <w:proofErr w:type="spellEnd"/>
      <w:r>
        <w:t xml:space="preserve"> (AFD), is implementing the "FEXTE Digital for Development (D4D) Asia-Pacific" program. </w:t>
      </w:r>
      <w:r w:rsidR="006A34CA" w:rsidRPr="006A34CA">
        <w:t>The program promotes inclusive, sustainable, and responsible digital development</w:t>
      </w:r>
      <w:r>
        <w:t xml:space="preserve"> in emerging and developing countries by providing technical assistance</w:t>
      </w:r>
      <w:r w:rsidR="006A34CA">
        <w:t xml:space="preserve"> for</w:t>
      </w:r>
      <w:r>
        <w:t xml:space="preserve"> feasibility studies and workshops</w:t>
      </w:r>
      <w:r w:rsidR="006A34CA">
        <w:t>/pilot projects</w:t>
      </w:r>
      <w:r>
        <w:t xml:space="preserve"> in the fields of digital infrastructure, </w:t>
      </w:r>
      <w:r w:rsidR="006A34CA">
        <w:t>connectivity,</w:t>
      </w:r>
      <w:r>
        <w:t xml:space="preserve"> artificial intelligence</w:t>
      </w:r>
      <w:r w:rsidR="006A34CA">
        <w:t xml:space="preserve"> and other emerging technologies. </w:t>
      </w:r>
    </w:p>
    <w:p w14:paraId="1FA4C64C" w14:textId="75D6CD73" w:rsidR="006A34CA" w:rsidRDefault="006A34CA" w:rsidP="006A34CA">
      <w:pPr>
        <w:jc w:val="both"/>
      </w:pPr>
      <w:r>
        <w:t xml:space="preserve">India presents a dynamic ecosystem for digital development, with rapid progress in e-governance, </w:t>
      </w:r>
      <w:r w:rsidR="009149AF">
        <w:t>internet-of-things (</w:t>
      </w:r>
      <w:proofErr w:type="spellStart"/>
      <w:r>
        <w:t>IoT</w:t>
      </w:r>
      <w:proofErr w:type="spellEnd"/>
      <w:r w:rsidR="009149AF">
        <w:t>)</w:t>
      </w:r>
      <w:r>
        <w:t xml:space="preserve">-based monitoring, </w:t>
      </w:r>
      <w:r w:rsidR="009149AF">
        <w:t>artificial intelligence (</w:t>
      </w:r>
      <w:r>
        <w:t>AI</w:t>
      </w:r>
      <w:r w:rsidR="009149AF">
        <w:t>)</w:t>
      </w:r>
      <w:r>
        <w:t xml:space="preserve"> research, and data-driven decision-making. However, challenges persist, such as fragmented data systems, limited interoperability between environmental and disaster management databases, and uneven access to digital infrastructure. Leveraging digital and AI technologies to strengthen disaster resilience and biodiversity protection aligns with both India’s national priorities and AFD’s strategic focus on climate resilience and green transition.</w:t>
      </w:r>
    </w:p>
    <w:p w14:paraId="1A26FBC0" w14:textId="0114DF0A" w:rsidR="006A34CA" w:rsidRDefault="006A34CA" w:rsidP="006A34CA">
      <w:pPr>
        <w:jc w:val="both"/>
      </w:pPr>
      <w:r>
        <w:t>Building on AFD’s existing project portfolio in India, spanning forestry and biodiversity (Assam, Rajasthan, West Bengal) and disaster risk resilience (Kerala, Himachal Pradesh, Maharashtra), this activity seeks</w:t>
      </w:r>
      <w:r w:rsidR="003F3C7F">
        <w:t xml:space="preserve"> to assess the potential of digital technologies to enhance AFD projects </w:t>
      </w:r>
      <w:r w:rsidR="001B6964">
        <w:t>in these</w:t>
      </w:r>
      <w:r w:rsidR="003F3C7F">
        <w:t xml:space="preserve"> sectors and</w:t>
      </w:r>
      <w:r>
        <w:t xml:space="preserve"> identify opportunities for future AFD investments. More specifically, </w:t>
      </w:r>
      <w:r w:rsidRPr="006A34CA">
        <w:t>AFD’s Assam Project on Forest &amp; Biodiversity Conservation (APFBC) has institutional depth and a track record on reforestation and community engagement</w:t>
      </w:r>
      <w:r>
        <w:t xml:space="preserve">, </w:t>
      </w:r>
      <w:r w:rsidRPr="006A34CA">
        <w:t>useful scaffolding for data lakes</w:t>
      </w:r>
      <w:r>
        <w:t xml:space="preserve"> and</w:t>
      </w:r>
      <w:r w:rsidRPr="006A34CA">
        <w:t xml:space="preserve"> remote-sensing analytics</w:t>
      </w:r>
      <w:r>
        <w:t xml:space="preserve">. </w:t>
      </w:r>
      <w:r w:rsidRPr="006A34CA">
        <w:t xml:space="preserve">In Rajasthan, AFD’s Forest &amp; Biodiversity Conservation project can field-test geospatial </w:t>
      </w:r>
      <w:r>
        <w:t>Forest Management Information System (FMIS)</w:t>
      </w:r>
      <w:r w:rsidRPr="006A34CA">
        <w:t xml:space="preserve"> enhancements, species monitoring models, and interoperable </w:t>
      </w:r>
      <w:r>
        <w:t>application programming interfaces (</w:t>
      </w:r>
      <w:r w:rsidRPr="006A34CA">
        <w:t>APIs</w:t>
      </w:r>
      <w:r>
        <w:t>)</w:t>
      </w:r>
      <w:r w:rsidRPr="006A34CA">
        <w:t xml:space="preserve"> with state data portals</w:t>
      </w:r>
      <w:r>
        <w:t xml:space="preserve">. </w:t>
      </w:r>
      <w:r w:rsidRPr="006A34CA">
        <w:t xml:space="preserve">On the </w:t>
      </w:r>
      <w:r>
        <w:t>disaster risk management (DRM)</w:t>
      </w:r>
      <w:r w:rsidRPr="006A34CA">
        <w:t xml:space="preserve"> side, Himachal Pradesh’s </w:t>
      </w:r>
      <w:r>
        <w:t>disaster risk reduction (DRR)</w:t>
      </w:r>
      <w:r w:rsidRPr="006A34CA">
        <w:t xml:space="preserve"> &amp; </w:t>
      </w:r>
      <w:r>
        <w:t>p</w:t>
      </w:r>
      <w:r w:rsidRPr="006A34CA">
        <w:t xml:space="preserve">reparedness program </w:t>
      </w:r>
      <w:r>
        <w:t>has formalized</w:t>
      </w:r>
      <w:r w:rsidRPr="006A34CA">
        <w:t xml:space="preserve"> AFD engagement and provides an anchor for early-warning upgrades</w:t>
      </w:r>
      <w:r>
        <w:t xml:space="preserve"> to the digital infrastructure</w:t>
      </w:r>
      <w:r w:rsidRPr="006A34CA">
        <w:t xml:space="preserve"> (sensor networks, landslide/flood </w:t>
      </w:r>
      <w:proofErr w:type="spellStart"/>
      <w:r w:rsidRPr="006A34CA">
        <w:t>nowcasting</w:t>
      </w:r>
      <w:proofErr w:type="spellEnd"/>
      <w:r w:rsidRPr="006A34CA">
        <w:t>,</w:t>
      </w:r>
      <w:r>
        <w:t xml:space="preserve"> …). </w:t>
      </w:r>
      <w:r w:rsidRPr="006A34CA">
        <w:t>In Kerala, tools like the Disaster &amp; Climate Action Tracker (DCAT)</w:t>
      </w:r>
      <w:r>
        <w:t xml:space="preserve">, </w:t>
      </w:r>
      <w:r w:rsidRPr="006A34CA">
        <w:t>offer a ready integration point for AI-assisted risk scoring and climate-informed planning, with multilateral co-financin</w:t>
      </w:r>
      <w:r>
        <w:t>g signals.</w:t>
      </w:r>
    </w:p>
    <w:p w14:paraId="0F7371F6" w14:textId="275B8605" w:rsidR="00870894" w:rsidRDefault="00870894" w:rsidP="006A34CA">
      <w:pPr>
        <w:jc w:val="both"/>
      </w:pPr>
      <w:r w:rsidRPr="00870894">
        <w:t xml:space="preserve">Pragmatically, two cautions should shape the roadmap. First, interoperability and mandates: West Bengal and Rajasthan also host JICA-financed biodiversity programs; </w:t>
      </w:r>
      <w:r>
        <w:t>so making sure</w:t>
      </w:r>
      <w:r w:rsidRPr="00870894">
        <w:t xml:space="preserve"> data standards and governance playbooks </w:t>
      </w:r>
      <w:r>
        <w:t xml:space="preserve">are aligned is better than AFD trying to </w:t>
      </w:r>
      <w:r w:rsidRPr="00870894">
        <w:t>invent new stacks</w:t>
      </w:r>
      <w:r>
        <w:t xml:space="preserve">. </w:t>
      </w:r>
      <w:r w:rsidRPr="00870894">
        <w:t>Second</w:t>
      </w:r>
      <w:r>
        <w:t xml:space="preserve"> is</w:t>
      </w:r>
      <w:r w:rsidRPr="00870894">
        <w:t xml:space="preserve"> operational realism: </w:t>
      </w:r>
      <w:r>
        <w:t>investing in early warning systems (</w:t>
      </w:r>
      <w:r w:rsidRPr="00870894">
        <w:t>EWS</w:t>
      </w:r>
      <w:r>
        <w:t>)</w:t>
      </w:r>
      <w:r w:rsidRPr="00870894">
        <w:t xml:space="preserve"> and </w:t>
      </w:r>
      <w:r>
        <w:t xml:space="preserve">using AI for </w:t>
      </w:r>
      <w:r w:rsidRPr="00870894">
        <w:t xml:space="preserve">biodiversity only de-risk if last-mile connectivity, maintenance budgets, and data rights are nailed down; otherwise states inherit </w:t>
      </w:r>
      <w:proofErr w:type="spellStart"/>
      <w:r w:rsidRPr="00870894">
        <w:t>siloed</w:t>
      </w:r>
      <w:proofErr w:type="spellEnd"/>
      <w:r w:rsidRPr="00870894">
        <w:t xml:space="preserve"> dashboards.</w:t>
      </w:r>
      <w:r w:rsidR="009149AF">
        <w:t xml:space="preserve"> This Terms of Reference should </w:t>
      </w:r>
      <w:r w:rsidR="009149AF" w:rsidRPr="009149AF">
        <w:t xml:space="preserve">not </w:t>
      </w:r>
      <w:r w:rsidR="009149AF">
        <w:t xml:space="preserve">be treated </w:t>
      </w:r>
      <w:r w:rsidR="009149AF" w:rsidRPr="009149AF">
        <w:t>as</w:t>
      </w:r>
      <w:r w:rsidR="009149AF">
        <w:t xml:space="preserve"> just</w:t>
      </w:r>
      <w:r w:rsidR="009149AF" w:rsidRPr="009149AF">
        <w:t xml:space="preserve"> a tech</w:t>
      </w:r>
      <w:r w:rsidR="009149AF">
        <w:t>nology</w:t>
      </w:r>
      <w:r w:rsidR="009149AF" w:rsidRPr="009149AF">
        <w:t xml:space="preserve"> roll-out but as a standards and integration effort</w:t>
      </w:r>
      <w:r w:rsidR="009149AF">
        <w:t xml:space="preserve">, to </w:t>
      </w:r>
      <w:r w:rsidR="009149AF" w:rsidRPr="009149AF">
        <w:t>fund shared schemas, open geospatial services, and procurement toolkits across Assam</w:t>
      </w:r>
      <w:r w:rsidR="009149AF">
        <w:t>/</w:t>
      </w:r>
      <w:r w:rsidR="009149AF" w:rsidRPr="009149AF">
        <w:t>Rajasthan</w:t>
      </w:r>
      <w:r w:rsidR="009149AF">
        <w:t>/</w:t>
      </w:r>
      <w:r w:rsidR="009149AF" w:rsidRPr="009149AF">
        <w:t>Kerala</w:t>
      </w:r>
      <w:r w:rsidR="009149AF">
        <w:t>/</w:t>
      </w:r>
      <w:r w:rsidR="009149AF" w:rsidRPr="009149AF">
        <w:t xml:space="preserve">Himachal, then add selective AI pilots (e.g., fire-risk forecasting, landslide susceptibility, wildlife movement inference) where telemetry and </w:t>
      </w:r>
      <w:r w:rsidR="009149AF" w:rsidRPr="009149AF">
        <w:lastRenderedPageBreak/>
        <w:t>governance are already mature</w:t>
      </w:r>
      <w:r w:rsidR="009149AF">
        <w:t>, to finally inform a need for investment in digital infrastructure to support these toolsets.</w:t>
      </w:r>
    </w:p>
    <w:p w14:paraId="7E700A4E" w14:textId="42CADBE7" w:rsidR="009A0C01" w:rsidRDefault="009A0C01" w:rsidP="009A0C01">
      <w:pPr>
        <w:pStyle w:val="Titre1"/>
      </w:pPr>
      <w:bookmarkStart w:id="1" w:name="_Toc212585123"/>
      <w:r>
        <w:t>Objective</w:t>
      </w:r>
      <w:bookmarkEnd w:id="1"/>
    </w:p>
    <w:p w14:paraId="53988A73" w14:textId="18BD3DE7" w:rsidR="00A62E70" w:rsidRDefault="009149AF" w:rsidP="00470892">
      <w:pPr>
        <w:jc w:val="both"/>
      </w:pPr>
      <w:r w:rsidRPr="009149AF">
        <w:t xml:space="preserve">The consultancy aims to support </w:t>
      </w:r>
      <w:proofErr w:type="spellStart"/>
      <w:r>
        <w:t>groupe</w:t>
      </w:r>
      <w:proofErr w:type="spellEnd"/>
      <w:r>
        <w:t xml:space="preserve"> AFD </w:t>
      </w:r>
      <w:r w:rsidRPr="009149AF">
        <w:t>in t</w:t>
      </w:r>
      <w:r w:rsidR="00856041">
        <w:t>wo</w:t>
      </w:r>
      <w:r w:rsidRPr="009149AF">
        <w:t xml:space="preserve"> complementary actions under FEXTE D4D</w:t>
      </w:r>
      <w:r w:rsidR="00915AD0" w:rsidRPr="00915AD0">
        <w:t>:</w:t>
      </w:r>
    </w:p>
    <w:p w14:paraId="7BD33EB9" w14:textId="65F2FB62" w:rsidR="00915AD0" w:rsidRDefault="009149AF" w:rsidP="00915AD0">
      <w:pPr>
        <w:pStyle w:val="Paragraphedeliste"/>
        <w:numPr>
          <w:ilvl w:val="0"/>
          <w:numId w:val="22"/>
        </w:numPr>
        <w:jc w:val="both"/>
      </w:pPr>
      <w:r w:rsidRPr="009149AF">
        <w:t xml:space="preserve">Organize and facilitate Indo-French roundtable on </w:t>
      </w:r>
      <w:r>
        <w:t>“</w:t>
      </w:r>
      <w:r w:rsidRPr="009149AF">
        <w:t xml:space="preserve">Digital and AI </w:t>
      </w:r>
      <w:r w:rsidR="00FF3DAE">
        <w:t xml:space="preserve">solutions </w:t>
      </w:r>
      <w:r w:rsidRPr="009149AF">
        <w:t xml:space="preserve">for </w:t>
      </w:r>
      <w:r w:rsidR="00FF3DAE">
        <w:t xml:space="preserve">Disaster risk reduction </w:t>
      </w:r>
      <w:r w:rsidRPr="009149AF">
        <w:t>and Biodiversity,</w:t>
      </w:r>
      <w:r>
        <w:t>”</w:t>
      </w:r>
      <w:r w:rsidRPr="009149AF">
        <w:t xml:space="preserve"> convening key stakeholders from AFD, Expertise France, CDRI, Indian ministries</w:t>
      </w:r>
      <w:r w:rsidR="002755D8">
        <w:t xml:space="preserve"> or sub-national government offices</w:t>
      </w:r>
      <w:r w:rsidRPr="009149AF">
        <w:t>, and technical partners</w:t>
      </w:r>
      <w:r>
        <w:t xml:space="preserve"> as a launch event in January 2026</w:t>
      </w:r>
      <w:r w:rsidR="00856041">
        <w:t xml:space="preserve">, </w:t>
      </w:r>
      <w:r w:rsidR="009362E7">
        <w:t>on the pathway</w:t>
      </w:r>
      <w:r w:rsidR="00856041">
        <w:t xml:space="preserve"> to the AI Impact Summit in India;</w:t>
      </w:r>
    </w:p>
    <w:p w14:paraId="5AD69E3D" w14:textId="035BE943" w:rsidR="00915AD0" w:rsidRDefault="009149AF" w:rsidP="00915AD0">
      <w:pPr>
        <w:pStyle w:val="Paragraphedeliste"/>
        <w:numPr>
          <w:ilvl w:val="0"/>
          <w:numId w:val="22"/>
        </w:numPr>
        <w:jc w:val="both"/>
      </w:pPr>
      <w:r w:rsidRPr="009149AF">
        <w:t xml:space="preserve">Conduct a detailed pre-feasibility study on the potential use of </w:t>
      </w:r>
      <w:proofErr w:type="spellStart"/>
      <w:r w:rsidRPr="009149AF">
        <w:t>IoT</w:t>
      </w:r>
      <w:proofErr w:type="spellEnd"/>
      <w:r w:rsidRPr="009149AF">
        <w:t xml:space="preserve">, AI, </w:t>
      </w:r>
      <w:r w:rsidR="006A634A">
        <w:t xml:space="preserve">geospatial </w:t>
      </w:r>
      <w:r w:rsidRPr="009149AF">
        <w:t>and</w:t>
      </w:r>
      <w:r w:rsidR="006A634A">
        <w:t xml:space="preserve"> more</w:t>
      </w:r>
      <w:r w:rsidR="002F6CA9">
        <w:t xml:space="preserve"> globally</w:t>
      </w:r>
      <w:r w:rsidRPr="009149AF">
        <w:t xml:space="preserve"> digital technologies to enhance</w:t>
      </w:r>
      <w:r w:rsidR="006A634A">
        <w:t xml:space="preserve"> AFD portfolio of projects in the DRR and biodiversity sectors</w:t>
      </w:r>
      <w:r w:rsidRPr="009149AF">
        <w:t>:</w:t>
      </w:r>
    </w:p>
    <w:p w14:paraId="3BC05351" w14:textId="234AE12A" w:rsidR="009149AF" w:rsidRDefault="009149AF" w:rsidP="009149AF">
      <w:pPr>
        <w:pStyle w:val="Paragraphedeliste"/>
        <w:numPr>
          <w:ilvl w:val="1"/>
          <w:numId w:val="22"/>
        </w:numPr>
        <w:jc w:val="both"/>
      </w:pPr>
      <w:r w:rsidRPr="009149AF">
        <w:t xml:space="preserve">Disaster </w:t>
      </w:r>
      <w:r>
        <w:t>r</w:t>
      </w:r>
      <w:r w:rsidRPr="009149AF">
        <w:t xml:space="preserve">isk </w:t>
      </w:r>
      <w:r>
        <w:t>m</w:t>
      </w:r>
      <w:r w:rsidRPr="009149AF">
        <w:t>anagement</w:t>
      </w:r>
      <w:r>
        <w:t>’s EWS</w:t>
      </w:r>
      <w:r w:rsidRPr="009149AF">
        <w:t>, hazard mapping, and real-time disaster monitoring.</w:t>
      </w:r>
    </w:p>
    <w:p w14:paraId="382BD9EF" w14:textId="49AE8DEA" w:rsidR="009149AF" w:rsidRDefault="009149AF" w:rsidP="009149AF">
      <w:pPr>
        <w:pStyle w:val="Paragraphedeliste"/>
        <w:numPr>
          <w:ilvl w:val="1"/>
          <w:numId w:val="22"/>
        </w:numPr>
        <w:jc w:val="both"/>
      </w:pPr>
      <w:r w:rsidRPr="009149AF">
        <w:t xml:space="preserve">Forest and </w:t>
      </w:r>
      <w:r>
        <w:t>b</w:t>
      </w:r>
      <w:r w:rsidRPr="009149AF">
        <w:t xml:space="preserve">iodiversity </w:t>
      </w:r>
      <w:r>
        <w:t>m</w:t>
      </w:r>
      <w:r w:rsidRPr="009149AF">
        <w:t>anagement: Forest monitoring, wildlife protection, and ecosystem data integration.</w:t>
      </w:r>
    </w:p>
    <w:p w14:paraId="48871696" w14:textId="5333CF78" w:rsidR="009362E7" w:rsidRDefault="009362E7" w:rsidP="00CC48A3">
      <w:pPr>
        <w:pStyle w:val="Paragraphedeliste"/>
        <w:numPr>
          <w:ilvl w:val="0"/>
          <w:numId w:val="22"/>
        </w:numPr>
        <w:jc w:val="both"/>
      </w:pPr>
      <w:r>
        <w:t>Organize and facilitate a restitution workshop/event to share the study conclusions and open the discussion for future collaboration opportunities between France and India in the Digital and AI sector.</w:t>
      </w:r>
    </w:p>
    <w:p w14:paraId="40DBC403" w14:textId="4233F56F" w:rsidR="00BE4B60" w:rsidRDefault="00BE4B60" w:rsidP="00BE4B60">
      <w:pPr>
        <w:pStyle w:val="Titre1"/>
      </w:pPr>
      <w:bookmarkStart w:id="2" w:name="_Toc212585124"/>
      <w:r>
        <w:t xml:space="preserve">Scope of </w:t>
      </w:r>
      <w:r w:rsidR="002C7C46">
        <w:t>s</w:t>
      </w:r>
      <w:r>
        <w:t xml:space="preserve">ervices, </w:t>
      </w:r>
      <w:r w:rsidR="002C7C46">
        <w:t>tasks, expected deliverables</w:t>
      </w:r>
      <w:bookmarkEnd w:id="2"/>
    </w:p>
    <w:p w14:paraId="66B9EB72" w14:textId="6E01043F" w:rsidR="0048148A" w:rsidRDefault="00470892" w:rsidP="00470892">
      <w:pPr>
        <w:jc w:val="both"/>
      </w:pPr>
      <w:r w:rsidRPr="00470892">
        <w:t xml:space="preserve">Under the supervision of Expertise France's Project Manager and in coordination with the AFD </w:t>
      </w:r>
      <w:r w:rsidR="001B6964">
        <w:t>office in India</w:t>
      </w:r>
      <w:r w:rsidRPr="00470892">
        <w:t>, the Consultant will undertake the following tasks:</w:t>
      </w:r>
    </w:p>
    <w:p w14:paraId="2BCDEECF" w14:textId="0A498D50" w:rsidR="002F6CA9" w:rsidRDefault="002F6CA9" w:rsidP="00470892">
      <w:pPr>
        <w:jc w:val="both"/>
      </w:pPr>
      <w:r>
        <w:t xml:space="preserve">1 – </w:t>
      </w:r>
      <w:r w:rsidRPr="0020011B">
        <w:rPr>
          <w:u w:val="single"/>
        </w:rPr>
        <w:t>Organization of a roundtable event alongside the AI Impact Summit in India</w:t>
      </w:r>
    </w:p>
    <w:p w14:paraId="01AE697D" w14:textId="338D24C0" w:rsidR="00915AD0" w:rsidRDefault="009149AF" w:rsidP="00915AD0">
      <w:pPr>
        <w:pStyle w:val="Paragraphedeliste"/>
        <w:numPr>
          <w:ilvl w:val="0"/>
          <w:numId w:val="22"/>
        </w:numPr>
        <w:jc w:val="both"/>
      </w:pPr>
      <w:r w:rsidRPr="009149AF">
        <w:t>Design and facilitate a roundtable event in</w:t>
      </w:r>
      <w:r w:rsidR="009362E7">
        <w:t xml:space="preserve"> </w:t>
      </w:r>
      <w:r w:rsidR="009362E7" w:rsidRPr="009362E7">
        <w:t>France,</w:t>
      </w:r>
      <w:r w:rsidRPr="00CC48A3">
        <w:t xml:space="preserve"> India</w:t>
      </w:r>
      <w:r w:rsidR="009362E7" w:rsidRPr="009362E7">
        <w:t>,</w:t>
      </w:r>
      <w:r w:rsidR="00CC48A3">
        <w:t xml:space="preserve"> </w:t>
      </w:r>
      <w:r w:rsidRPr="009362E7">
        <w:t>or</w:t>
      </w:r>
      <w:r w:rsidRPr="009149AF">
        <w:t xml:space="preserve"> online </w:t>
      </w:r>
      <w:r w:rsidR="009362E7">
        <w:t>(</w:t>
      </w:r>
      <w:r w:rsidRPr="009149AF">
        <w:t>hybrid), in coordination with AFD and Expertise France.</w:t>
      </w:r>
    </w:p>
    <w:p w14:paraId="561893A1" w14:textId="283E21D8" w:rsidR="009149AF" w:rsidRDefault="009149AF" w:rsidP="00915AD0">
      <w:pPr>
        <w:pStyle w:val="Paragraphedeliste"/>
        <w:numPr>
          <w:ilvl w:val="0"/>
          <w:numId w:val="22"/>
        </w:numPr>
        <w:jc w:val="both"/>
      </w:pPr>
      <w:r w:rsidRPr="009149AF">
        <w:t>Develop a concept note, agenda, and participant list, aligned with Indo-French cooperation platforms (e.g., CDRI, Indo-French Biodiversity Talks).</w:t>
      </w:r>
    </w:p>
    <w:p w14:paraId="463BC1F9" w14:textId="10B5926D" w:rsidR="009149AF" w:rsidRDefault="009149AF" w:rsidP="00915AD0">
      <w:pPr>
        <w:pStyle w:val="Paragraphedeliste"/>
        <w:numPr>
          <w:ilvl w:val="0"/>
          <w:numId w:val="22"/>
        </w:numPr>
        <w:jc w:val="both"/>
      </w:pPr>
      <w:r w:rsidRPr="009149AF">
        <w:t xml:space="preserve">Prepare background materials highlighting global best practices in AI and </w:t>
      </w:r>
      <w:proofErr w:type="spellStart"/>
      <w:r w:rsidRPr="009149AF">
        <w:t>IoT</w:t>
      </w:r>
      <w:proofErr w:type="spellEnd"/>
      <w:r w:rsidRPr="009149AF">
        <w:t xml:space="preserve"> for DRM and biodiversity, with case studies from </w:t>
      </w:r>
      <w:r>
        <w:t>Asia</w:t>
      </w:r>
      <w:r w:rsidRPr="009149AF">
        <w:t>, Europe</w:t>
      </w:r>
      <w:r>
        <w:t>/France</w:t>
      </w:r>
      <w:r w:rsidRPr="009149AF">
        <w:t>.</w:t>
      </w:r>
    </w:p>
    <w:p w14:paraId="4B93C8DF" w14:textId="373C1294" w:rsidR="009149AF" w:rsidRDefault="009149AF" w:rsidP="00915AD0">
      <w:pPr>
        <w:pStyle w:val="Paragraphedeliste"/>
        <w:numPr>
          <w:ilvl w:val="0"/>
          <w:numId w:val="22"/>
        </w:numPr>
        <w:jc w:val="both"/>
      </w:pPr>
      <w:r w:rsidRPr="009149AF">
        <w:t>Deliver a summary note capturing key discussions, stakeholder interests, and collaboration pathways.</w:t>
      </w:r>
    </w:p>
    <w:p w14:paraId="7C7EFA02" w14:textId="3AB72045" w:rsidR="002F6CA9" w:rsidRPr="0020011B" w:rsidRDefault="002F6CA9" w:rsidP="009149AF">
      <w:pPr>
        <w:jc w:val="both"/>
        <w:rPr>
          <w:u w:val="single"/>
        </w:rPr>
      </w:pPr>
      <w:r>
        <w:t xml:space="preserve">2 – </w:t>
      </w:r>
      <w:r w:rsidR="006E73AC" w:rsidRPr="0020011B">
        <w:rPr>
          <w:u w:val="single"/>
        </w:rPr>
        <w:t>Digital technologies landscape and opportunities</w:t>
      </w:r>
    </w:p>
    <w:p w14:paraId="6416A7AF" w14:textId="705F9ED5" w:rsidR="002F6CA9" w:rsidRPr="00642071" w:rsidRDefault="00272312" w:rsidP="00642071">
      <w:pPr>
        <w:pStyle w:val="Paragraphedeliste"/>
        <w:numPr>
          <w:ilvl w:val="0"/>
          <w:numId w:val="22"/>
        </w:numPr>
        <w:jc w:val="both"/>
      </w:pPr>
      <w:r>
        <w:t>Study the p</w:t>
      </w:r>
      <w:r w:rsidR="002F6CA9" w:rsidRPr="00642071">
        <w:t xml:space="preserve">anorama of </w:t>
      </w:r>
      <w:r w:rsidR="00642071">
        <w:t xml:space="preserve">digital </w:t>
      </w:r>
      <w:r w:rsidR="00812ECE">
        <w:t>solutions</w:t>
      </w:r>
      <w:r w:rsidR="002324A4">
        <w:t xml:space="preserve"> / </w:t>
      </w:r>
      <w:r w:rsidR="00812ECE">
        <w:t>promising technologies (</w:t>
      </w:r>
      <w:r w:rsidR="00642071">
        <w:t>AI</w:t>
      </w:r>
      <w:r w:rsidR="00812ECE">
        <w:t xml:space="preserve"> / ML, </w:t>
      </w:r>
      <w:proofErr w:type="spellStart"/>
      <w:r w:rsidR="00812ECE">
        <w:t>IoT</w:t>
      </w:r>
      <w:proofErr w:type="spellEnd"/>
      <w:r w:rsidR="00812ECE">
        <w:t xml:space="preserve">, geospatial, </w:t>
      </w:r>
      <w:r w:rsidR="002324A4">
        <w:t>drones, virtual modelling, etc.)</w:t>
      </w:r>
      <w:r w:rsidR="002F6CA9" w:rsidRPr="00642071">
        <w:t xml:space="preserve"> </w:t>
      </w:r>
      <w:r w:rsidR="002324A4">
        <w:t xml:space="preserve">and </w:t>
      </w:r>
      <w:r w:rsidR="002F6CA9" w:rsidRPr="00642071">
        <w:t xml:space="preserve">best practices/solutions in </w:t>
      </w:r>
      <w:r w:rsidR="00642071">
        <w:t>I</w:t>
      </w:r>
      <w:r w:rsidR="002F6CA9" w:rsidRPr="00642071">
        <w:t>ndia, the region, and elsewhere (France and relevant) for biodi</w:t>
      </w:r>
      <w:r w:rsidR="00642071">
        <w:t>versity</w:t>
      </w:r>
      <w:r w:rsidR="002F6CA9" w:rsidRPr="00642071">
        <w:t xml:space="preserve"> protection (ex: monitoring of afforestation and wildlife protection systems) and DRR (EWS systems</w:t>
      </w:r>
      <w:r w:rsidR="00642071">
        <w:t>,</w:t>
      </w:r>
      <w:r w:rsidR="002F6CA9" w:rsidRPr="00642071">
        <w:t xml:space="preserve"> disaster modelling for planning</w:t>
      </w:r>
      <w:r w:rsidR="00642071">
        <w:t>,</w:t>
      </w:r>
      <w:r w:rsidR="002F6CA9" w:rsidRPr="00642071">
        <w:t xml:space="preserve"> monitoring of rescue operations)</w:t>
      </w:r>
      <w:r w:rsidR="00642071">
        <w:t>;</w:t>
      </w:r>
    </w:p>
    <w:p w14:paraId="542BD604" w14:textId="22F3DE6A" w:rsidR="002F6CA9" w:rsidRDefault="00C7066E" w:rsidP="00C7066E">
      <w:pPr>
        <w:pStyle w:val="Paragraphedeliste"/>
        <w:numPr>
          <w:ilvl w:val="0"/>
          <w:numId w:val="22"/>
        </w:numPr>
        <w:jc w:val="both"/>
      </w:pPr>
      <w:r>
        <w:lastRenderedPageBreak/>
        <w:t>Assess the a</w:t>
      </w:r>
      <w:r w:rsidR="002F6CA9" w:rsidRPr="00642071">
        <w:t>vailability of</w:t>
      </w:r>
      <w:r w:rsidR="00812ECE">
        <w:t xml:space="preserve"> relevant</w:t>
      </w:r>
      <w:r w:rsidR="002F6CA9" w:rsidRPr="00642071">
        <w:t xml:space="preserve"> data</w:t>
      </w:r>
      <w:r w:rsidR="00812ECE">
        <w:t xml:space="preserve">set </w:t>
      </w:r>
      <w:r w:rsidR="002F6CA9" w:rsidRPr="00642071">
        <w:t>(ex: geospatial</w:t>
      </w:r>
      <w:r w:rsidR="00642071">
        <w:t>,</w:t>
      </w:r>
      <w:r w:rsidR="002F6CA9" w:rsidRPr="00642071">
        <w:t xml:space="preserve"> </w:t>
      </w:r>
      <w:r w:rsidR="00642071">
        <w:t>W</w:t>
      </w:r>
      <w:r w:rsidR="002F6CA9" w:rsidRPr="00642071">
        <w:t xml:space="preserve">orld </w:t>
      </w:r>
      <w:r w:rsidR="00642071">
        <w:t>B</w:t>
      </w:r>
      <w:r w:rsidR="002F6CA9" w:rsidRPr="00642071">
        <w:t xml:space="preserve">ank, </w:t>
      </w:r>
      <w:r w:rsidR="00642071">
        <w:t>CEEW</w:t>
      </w:r>
      <w:r w:rsidR="002F6CA9" w:rsidRPr="00642071">
        <w:t xml:space="preserve"> or </w:t>
      </w:r>
      <w:r w:rsidR="00642071">
        <w:t>GIRI</w:t>
      </w:r>
      <w:r w:rsidR="002F6CA9" w:rsidRPr="00642071">
        <w:t xml:space="preserve"> tools</w:t>
      </w:r>
      <w:r w:rsidR="00642071">
        <w:t>,</w:t>
      </w:r>
      <w:r w:rsidR="00BF6B26">
        <w:t xml:space="preserve"> </w:t>
      </w:r>
      <w:r w:rsidR="00812ECE" w:rsidRPr="00812ECE">
        <w:t>forest inventories, hazard maps, early warning systems</w:t>
      </w:r>
      <w:r w:rsidR="00812ECE">
        <w:t xml:space="preserve">, </w:t>
      </w:r>
      <w:proofErr w:type="spellStart"/>
      <w:r w:rsidR="002F6CA9" w:rsidRPr="00642071">
        <w:t>etc</w:t>
      </w:r>
      <w:proofErr w:type="spellEnd"/>
      <w:r w:rsidR="002F6CA9" w:rsidRPr="00642071">
        <w:t xml:space="preserve">) in </w:t>
      </w:r>
      <w:r w:rsidR="00642071">
        <w:t>I</w:t>
      </w:r>
      <w:r w:rsidR="002F6CA9" w:rsidRPr="00642071">
        <w:t>ndia;</w:t>
      </w:r>
      <w:r w:rsidR="00812ECE">
        <w:t xml:space="preserve"> </w:t>
      </w:r>
      <w:proofErr w:type="spellStart"/>
      <w:r w:rsidR="00812ECE" w:rsidRPr="00812ECE">
        <w:t>Analyze</w:t>
      </w:r>
      <w:proofErr w:type="spellEnd"/>
      <w:r w:rsidR="00812ECE" w:rsidRPr="00812ECE">
        <w:t xml:space="preserve"> current data gaps, interoperability challenges, and institutional arrangements</w:t>
      </w:r>
      <w:r w:rsidR="00812ECE">
        <w:t xml:space="preserve">, as well as </w:t>
      </w:r>
      <w:r w:rsidR="002F6CA9" w:rsidRPr="00642071">
        <w:t>associated costs and access rights</w:t>
      </w:r>
      <w:r w:rsidR="00C22B3B">
        <w:t>;</w:t>
      </w:r>
    </w:p>
    <w:p w14:paraId="0C4778E9" w14:textId="48CBB51E" w:rsidR="00C22B3B" w:rsidRDefault="00FE02CF" w:rsidP="00C22B3B">
      <w:pPr>
        <w:jc w:val="both"/>
      </w:pPr>
      <w:r w:rsidRPr="0020011B">
        <w:rPr>
          <w:b/>
          <w:bCs/>
        </w:rPr>
        <w:t>Specifically,</w:t>
      </w:r>
      <w:r w:rsidR="00C22B3B" w:rsidRPr="0020011B">
        <w:rPr>
          <w:b/>
          <w:bCs/>
        </w:rPr>
        <w:t xml:space="preserve"> for </w:t>
      </w:r>
      <w:r w:rsidR="002F6CA9" w:rsidRPr="0020011B">
        <w:rPr>
          <w:b/>
          <w:bCs/>
        </w:rPr>
        <w:t>D</w:t>
      </w:r>
      <w:r w:rsidR="00B75925" w:rsidRPr="0020011B">
        <w:rPr>
          <w:b/>
          <w:bCs/>
        </w:rPr>
        <w:t>isaster risk reduction (DRR)</w:t>
      </w:r>
      <w:r w:rsidR="00C7066E" w:rsidRPr="0020011B">
        <w:rPr>
          <w:b/>
          <w:bCs/>
        </w:rPr>
        <w:t>:</w:t>
      </w:r>
    </w:p>
    <w:p w14:paraId="0DDBCC33" w14:textId="19BC68FC" w:rsidR="00915AD0" w:rsidRDefault="00C22B3B" w:rsidP="00C22B3B">
      <w:pPr>
        <w:pStyle w:val="Paragraphedeliste"/>
        <w:numPr>
          <w:ilvl w:val="0"/>
          <w:numId w:val="22"/>
        </w:numPr>
        <w:jc w:val="both"/>
      </w:pPr>
      <w:r>
        <w:t>In connection with AFD projects, r</w:t>
      </w:r>
      <w:r w:rsidR="009149AF" w:rsidRPr="009149AF">
        <w:t>eview existing</w:t>
      </w:r>
      <w:r w:rsidR="009149AF">
        <w:t xml:space="preserve"> </w:t>
      </w:r>
      <w:r w:rsidR="009149AF" w:rsidRPr="009149AF">
        <w:t xml:space="preserve">EWS </w:t>
      </w:r>
      <w:r>
        <w:t xml:space="preserve">coverage </w:t>
      </w:r>
      <w:r w:rsidR="009149AF" w:rsidRPr="009149AF">
        <w:t>and decision-support tools in Kerala, Himachal Pradesh, and Maharashtra</w:t>
      </w:r>
      <w:r w:rsidR="00C7066E">
        <w:t>, identify needs and gaps,</w:t>
      </w:r>
      <w:r>
        <w:t xml:space="preserve"> </w:t>
      </w:r>
      <w:r w:rsidRPr="00642071">
        <w:t>and recommend for enhancement</w:t>
      </w:r>
      <w:r w:rsidR="00C7066E">
        <w:t>/improvement;</w:t>
      </w:r>
    </w:p>
    <w:p w14:paraId="2100FD95" w14:textId="6C143E7F" w:rsidR="009149AF" w:rsidRDefault="009149AF" w:rsidP="00915AD0">
      <w:pPr>
        <w:pStyle w:val="Paragraphedeliste"/>
        <w:numPr>
          <w:ilvl w:val="0"/>
          <w:numId w:val="22"/>
        </w:numPr>
        <w:jc w:val="both"/>
      </w:pPr>
      <w:r w:rsidRPr="009149AF">
        <w:t>Assess integration potential with national and subnational databases</w:t>
      </w:r>
      <w:r w:rsidR="00B75925">
        <w:t xml:space="preserve"> and systems</w:t>
      </w:r>
      <w:r w:rsidR="00C7066E">
        <w:t>;</w:t>
      </w:r>
    </w:p>
    <w:p w14:paraId="66ADD52B" w14:textId="77777777" w:rsidR="00CC48A3" w:rsidRDefault="009149AF" w:rsidP="00915AD0">
      <w:pPr>
        <w:pStyle w:val="Paragraphedeliste"/>
        <w:numPr>
          <w:ilvl w:val="0"/>
          <w:numId w:val="22"/>
        </w:numPr>
        <w:jc w:val="both"/>
      </w:pPr>
      <w:r w:rsidRPr="009149AF">
        <w:t xml:space="preserve">Evaluate use cases for </w:t>
      </w:r>
      <w:proofErr w:type="spellStart"/>
      <w:r w:rsidRPr="009149AF">
        <w:t>IoT</w:t>
      </w:r>
      <w:proofErr w:type="spellEnd"/>
      <w:r w:rsidRPr="009149AF">
        <w:t xml:space="preserve"> sensors, AI-driven forecasting, and satellite imagery for multi-hazard early warning and risk-informed planning</w:t>
      </w:r>
      <w:r w:rsidR="00C7066E">
        <w:t>;</w:t>
      </w:r>
      <w:r w:rsidR="00CE7B6A">
        <w:t xml:space="preserve"> </w:t>
      </w:r>
    </w:p>
    <w:p w14:paraId="0554AFD0" w14:textId="43CE916D" w:rsidR="009149AF" w:rsidRDefault="00CE7B6A" w:rsidP="00915AD0">
      <w:pPr>
        <w:pStyle w:val="Paragraphedeliste"/>
        <w:numPr>
          <w:ilvl w:val="0"/>
          <w:numId w:val="22"/>
        </w:numPr>
        <w:jc w:val="both"/>
      </w:pPr>
      <w:r w:rsidRPr="00CE7B6A">
        <w:t>Evaluate the potential for integrating these technologies into existing or planned projects</w:t>
      </w:r>
      <w:r>
        <w:t>;</w:t>
      </w:r>
    </w:p>
    <w:p w14:paraId="7CCDEE4C" w14:textId="4BA9FAB8" w:rsidR="009149AF" w:rsidRDefault="009149AF" w:rsidP="00915AD0">
      <w:pPr>
        <w:pStyle w:val="Paragraphedeliste"/>
        <w:numPr>
          <w:ilvl w:val="0"/>
          <w:numId w:val="22"/>
        </w:numPr>
        <w:jc w:val="both"/>
      </w:pPr>
      <w:r w:rsidRPr="009149AF">
        <w:t>Recommend architecture for an interoperable DRM platform linking climate, urban, and emergency data.</w:t>
      </w:r>
    </w:p>
    <w:p w14:paraId="7D8125D5" w14:textId="35D7B2E8" w:rsidR="009149AF" w:rsidRPr="0020011B" w:rsidRDefault="00FE02CF" w:rsidP="009149AF">
      <w:pPr>
        <w:jc w:val="both"/>
        <w:rPr>
          <w:b/>
          <w:bCs/>
        </w:rPr>
      </w:pPr>
      <w:r w:rsidRPr="0020011B">
        <w:rPr>
          <w:b/>
          <w:bCs/>
        </w:rPr>
        <w:t>Specifically,</w:t>
      </w:r>
      <w:r w:rsidR="00C7066E" w:rsidRPr="0020011B">
        <w:rPr>
          <w:b/>
          <w:bCs/>
        </w:rPr>
        <w:t xml:space="preserve"> for </w:t>
      </w:r>
      <w:r w:rsidR="00C22B3B" w:rsidRPr="0020011B">
        <w:rPr>
          <w:b/>
          <w:bCs/>
        </w:rPr>
        <w:t>Biodiversity and Forest:</w:t>
      </w:r>
    </w:p>
    <w:p w14:paraId="2173B14E" w14:textId="193BC034" w:rsidR="00C7066E" w:rsidRDefault="00B75925" w:rsidP="006B2A6C">
      <w:pPr>
        <w:pStyle w:val="Paragraphedeliste"/>
        <w:numPr>
          <w:ilvl w:val="0"/>
          <w:numId w:val="22"/>
        </w:numPr>
        <w:jc w:val="both"/>
      </w:pPr>
      <w:r>
        <w:t>In the connection with the AFD projects, s</w:t>
      </w:r>
      <w:r w:rsidRPr="00642071">
        <w:t>tudy the</w:t>
      </w:r>
      <w:r w:rsidR="00234983">
        <w:t xml:space="preserve"> approach of the</w:t>
      </w:r>
      <w:r w:rsidRPr="00642071">
        <w:t xml:space="preserve"> forestry stack existing </w:t>
      </w:r>
      <w:r w:rsidR="00234983">
        <w:t xml:space="preserve"> </w:t>
      </w:r>
      <w:r>
        <w:t>in A</w:t>
      </w:r>
      <w:r w:rsidRPr="00642071">
        <w:t xml:space="preserve">ssam, </w:t>
      </w:r>
      <w:r>
        <w:t>R</w:t>
      </w:r>
      <w:r w:rsidRPr="00642071">
        <w:t xml:space="preserve">ajasthan and </w:t>
      </w:r>
      <w:r>
        <w:t>W</w:t>
      </w:r>
      <w:r w:rsidRPr="00642071">
        <w:t xml:space="preserve">est </w:t>
      </w:r>
      <w:proofErr w:type="spellStart"/>
      <w:r>
        <w:t>B</w:t>
      </w:r>
      <w:r w:rsidRPr="00642071">
        <w:t>engale</w:t>
      </w:r>
      <w:proofErr w:type="spellEnd"/>
      <w:r w:rsidR="00234983">
        <w:t>, m</w:t>
      </w:r>
      <w:r w:rsidR="009149AF" w:rsidRPr="009149AF">
        <w:t xml:space="preserve">ap the digital maturity </w:t>
      </w:r>
      <w:r>
        <w:t xml:space="preserve">and </w:t>
      </w:r>
      <w:r w:rsidR="002F4745">
        <w:t xml:space="preserve">assess the existing digital </w:t>
      </w:r>
      <w:r>
        <w:t>solutions</w:t>
      </w:r>
      <w:r w:rsidR="009149AF" w:rsidRPr="009149AF">
        <w:t>, focusing on systems such as FMIS</w:t>
      </w:r>
      <w:r w:rsidR="002F4745">
        <w:t xml:space="preserve"> (Forest Management Information System), </w:t>
      </w:r>
      <w:r w:rsidR="00234983">
        <w:t>M</w:t>
      </w:r>
      <w:r w:rsidR="002F4745">
        <w:t>IS</w:t>
      </w:r>
      <w:r w:rsidR="002F4745">
        <w:rPr>
          <w:rFonts w:eastAsia="Times New Roman"/>
          <w:lang w:val="en-US"/>
        </w:rPr>
        <w:t>, E-Green</w:t>
      </w:r>
      <w:r w:rsidR="00CC48A3">
        <w:rPr>
          <w:rFonts w:eastAsia="Times New Roman"/>
          <w:lang w:val="en-US"/>
        </w:rPr>
        <w:t xml:space="preserve"> </w:t>
      </w:r>
      <w:r w:rsidR="002F4745">
        <w:rPr>
          <w:rFonts w:eastAsia="Times New Roman"/>
          <w:lang w:val="en-US"/>
        </w:rPr>
        <w:t>Watch</w:t>
      </w:r>
      <w:r w:rsidR="009149AF">
        <w:t xml:space="preserve"> a</w:t>
      </w:r>
      <w:r w:rsidR="009149AF" w:rsidRPr="009149AF">
        <w:t>nd geospatial tools</w:t>
      </w:r>
      <w:r w:rsidR="00C7066E">
        <w:t>;</w:t>
      </w:r>
      <w:r w:rsidR="006B2A6C">
        <w:t xml:space="preserve"> </w:t>
      </w:r>
      <w:r w:rsidR="00C7066E">
        <w:t>Provide</w:t>
      </w:r>
      <w:r w:rsidR="00C7066E" w:rsidRPr="00642071">
        <w:t xml:space="preserve"> needs assessment and recommendations for enhancement</w:t>
      </w:r>
      <w:r w:rsidR="006B2A6C">
        <w:t>;</w:t>
      </w:r>
    </w:p>
    <w:p w14:paraId="0FF7488D" w14:textId="33AC8611" w:rsidR="00C7066E" w:rsidRDefault="00C7066E" w:rsidP="00C7066E">
      <w:pPr>
        <w:pStyle w:val="Paragraphedeliste"/>
        <w:numPr>
          <w:ilvl w:val="0"/>
          <w:numId w:val="22"/>
        </w:numPr>
        <w:jc w:val="both"/>
      </w:pPr>
      <w:r w:rsidRPr="009149AF">
        <w:t xml:space="preserve">Identify opportunities to </w:t>
      </w:r>
      <w:r>
        <w:t>upgrade th</w:t>
      </w:r>
      <w:r w:rsidR="006B2A6C">
        <w:t>e existing</w:t>
      </w:r>
      <w:r>
        <w:t xml:space="preserve"> stack </w:t>
      </w:r>
      <w:r w:rsidRPr="009149AF">
        <w:t>us</w:t>
      </w:r>
      <w:r>
        <w:t>ing</w:t>
      </w:r>
      <w:r w:rsidRPr="009149AF">
        <w:t xml:space="preserve"> AI and remote sensing for forest</w:t>
      </w:r>
      <w:r>
        <w:t xml:space="preserve"> </w:t>
      </w:r>
      <w:r w:rsidRPr="009149AF">
        <w:t>fire detection, illegal logging alerts, habitat monitoring</w:t>
      </w:r>
      <w:r>
        <w:t xml:space="preserve"> and wildlife monitoring;</w:t>
      </w:r>
      <w:r w:rsidR="00CE7B6A">
        <w:t xml:space="preserve"> </w:t>
      </w:r>
      <w:r w:rsidR="00CE7B6A" w:rsidRPr="00CE7B6A">
        <w:t>Evaluate the potential for integrating these technologies into existing or planned projects</w:t>
      </w:r>
      <w:r w:rsidR="00CE7B6A">
        <w:t>;</w:t>
      </w:r>
    </w:p>
    <w:p w14:paraId="1565E13F" w14:textId="59BAA333" w:rsidR="00BF6B26" w:rsidRDefault="00C7066E" w:rsidP="00BF6B26">
      <w:pPr>
        <w:pStyle w:val="Paragraphedeliste"/>
        <w:numPr>
          <w:ilvl w:val="0"/>
          <w:numId w:val="22"/>
        </w:numPr>
        <w:jc w:val="both"/>
      </w:pPr>
      <w:r w:rsidRPr="00EB204C">
        <w:t>Explore French and European innovations that could be adapted to Indian context—like biodiversity monitoring using acoustic sensors, camera trap AI for wildlife, or forest fire early warning systems (</w:t>
      </w:r>
      <w:proofErr w:type="spellStart"/>
      <w:r w:rsidRPr="00EB204C">
        <w:t>Firecast</w:t>
      </w:r>
      <w:proofErr w:type="spellEnd"/>
      <w:r w:rsidRPr="00EB204C">
        <w:t xml:space="preserve">, </w:t>
      </w:r>
      <w:proofErr w:type="spellStart"/>
      <w:r w:rsidRPr="00EB204C">
        <w:t>Prométhée</w:t>
      </w:r>
      <w:proofErr w:type="spellEnd"/>
      <w:r w:rsidRPr="00EB204C">
        <w:t>, etc.)</w:t>
      </w:r>
      <w:r>
        <w:t>;</w:t>
      </w:r>
    </w:p>
    <w:p w14:paraId="733FE4B7" w14:textId="6813D476" w:rsidR="009149AF" w:rsidRPr="004728B6" w:rsidRDefault="00C22B3B" w:rsidP="004728B6">
      <w:pPr>
        <w:pStyle w:val="Paragraphedeliste"/>
        <w:numPr>
          <w:ilvl w:val="0"/>
          <w:numId w:val="22"/>
        </w:numPr>
        <w:jc w:val="both"/>
      </w:pPr>
      <w:r w:rsidRPr="004728B6">
        <w:t xml:space="preserve">Assess data integration possibilities—linking forest management systems with biodiversity databases, wildlife movement data, and land-use change platforms (like Forest Survey of India or NRSC). </w:t>
      </w:r>
      <w:r w:rsidR="009149AF" w:rsidRPr="009149AF">
        <w:t>Recommend integration pathways between forest data, biodiversity databases, and disaster/climate systems</w:t>
      </w:r>
      <w:r w:rsidR="00BF6B26">
        <w:t>;</w:t>
      </w:r>
    </w:p>
    <w:p w14:paraId="17B2328E" w14:textId="6EF1EE68" w:rsidR="00AB4D5E" w:rsidRPr="0020011B" w:rsidRDefault="00AB4D5E" w:rsidP="00AB4D5E">
      <w:pPr>
        <w:jc w:val="both"/>
        <w:rPr>
          <w:b/>
          <w:bCs/>
        </w:rPr>
      </w:pPr>
      <w:r w:rsidRPr="0020011B">
        <w:rPr>
          <w:b/>
          <w:bCs/>
        </w:rPr>
        <w:t>Institutional and capacity building:</w:t>
      </w:r>
    </w:p>
    <w:p w14:paraId="2A4A42D0" w14:textId="44401456" w:rsidR="00AB4D5E" w:rsidRDefault="00AB4D5E" w:rsidP="00AB4D5E">
      <w:pPr>
        <w:pStyle w:val="Paragraphedeliste"/>
        <w:numPr>
          <w:ilvl w:val="0"/>
          <w:numId w:val="22"/>
        </w:numPr>
        <w:jc w:val="both"/>
      </w:pPr>
      <w:r w:rsidRPr="00511637">
        <w:t xml:space="preserve">Assess institutional capacity (technical, financial, human resources) within key </w:t>
      </w:r>
      <w:proofErr w:type="spellStart"/>
      <w:r w:rsidR="0020011B">
        <w:t>départements</w:t>
      </w:r>
      <w:proofErr w:type="spellEnd"/>
      <w:r w:rsidR="0020011B">
        <w:t xml:space="preserve"> </w:t>
      </w:r>
      <w:r w:rsidR="00C30241">
        <w:t>/agencies</w:t>
      </w:r>
      <w:r>
        <w:t xml:space="preserve"> to implement the recommendations</w:t>
      </w:r>
      <w:r w:rsidR="00C30241">
        <w:t>/solutions</w:t>
      </w:r>
      <w:r>
        <w:t>;</w:t>
      </w:r>
    </w:p>
    <w:p w14:paraId="7D259215" w14:textId="1314B61A" w:rsidR="006E73AC" w:rsidRPr="00511637" w:rsidRDefault="006E73AC" w:rsidP="00511637">
      <w:pPr>
        <w:pStyle w:val="Paragraphedeliste"/>
        <w:numPr>
          <w:ilvl w:val="0"/>
          <w:numId w:val="22"/>
        </w:numPr>
        <w:jc w:val="both"/>
      </w:pPr>
      <w:r w:rsidRPr="004728B6">
        <w:t>Examine potential for multi-sector interoperability</w:t>
      </w:r>
      <w:r>
        <w:t xml:space="preserve">, </w:t>
      </w:r>
      <w:r w:rsidRPr="004728B6">
        <w:t xml:space="preserve">linking forest data with disaster risk reduction systems or climate adaptation platforms. Or multi-state </w:t>
      </w:r>
      <w:r>
        <w:t>inter</w:t>
      </w:r>
      <w:r w:rsidRPr="004728B6">
        <w:t>operability</w:t>
      </w:r>
      <w:r>
        <w:t>. Provide</w:t>
      </w:r>
      <w:r w:rsidRPr="004728B6">
        <w:t xml:space="preserve"> </w:t>
      </w:r>
      <w:r w:rsidR="006B2A6C" w:rsidRPr="004728B6">
        <w:t>recommendations</w:t>
      </w:r>
      <w:r w:rsidR="006A2D67">
        <w:t xml:space="preserve"> (on </w:t>
      </w:r>
      <w:r w:rsidR="006A2D67" w:rsidRPr="00511637">
        <w:t>data governance</w:t>
      </w:r>
      <w:r w:rsidR="006A2D67">
        <w:t>,</w:t>
      </w:r>
      <w:r w:rsidR="006A2D67" w:rsidRPr="00511637">
        <w:t xml:space="preserve"> interoperability policies</w:t>
      </w:r>
      <w:r w:rsidR="006A2D67">
        <w:t>, etc.)</w:t>
      </w:r>
      <w:r w:rsidR="006A2D67" w:rsidRPr="006A2D67">
        <w:t xml:space="preserve"> </w:t>
      </w:r>
      <w:r w:rsidRPr="004728B6">
        <w:t xml:space="preserve"> for harmonizing the various systems between the Indian States through central agencies, with a set of best practices</w:t>
      </w:r>
      <w:r>
        <w:t>;</w:t>
      </w:r>
    </w:p>
    <w:p w14:paraId="050EAEB1" w14:textId="40387D0D" w:rsidR="00AB4D5E" w:rsidRDefault="00AB4D5E" w:rsidP="00AB4D5E">
      <w:pPr>
        <w:pStyle w:val="Paragraphedeliste"/>
        <w:numPr>
          <w:ilvl w:val="0"/>
          <w:numId w:val="22"/>
        </w:numPr>
        <w:jc w:val="both"/>
      </w:pPr>
      <w:r w:rsidRPr="00511637">
        <w:lastRenderedPageBreak/>
        <w:t>Examine alignment</w:t>
      </w:r>
      <w:r w:rsidR="00CC17B4">
        <w:t xml:space="preserve"> or synergies</w:t>
      </w:r>
      <w:r w:rsidRPr="00511637">
        <w:t xml:space="preserve"> with existing digital public infrastructure or e-govern</w:t>
      </w:r>
      <w:r>
        <w:t xml:space="preserve">ment </w:t>
      </w:r>
      <w:r w:rsidRPr="00511637">
        <w:t>systems</w:t>
      </w:r>
      <w:r>
        <w:t>;</w:t>
      </w:r>
    </w:p>
    <w:p w14:paraId="66EF023E" w14:textId="4E076D10" w:rsidR="00AB4D5E" w:rsidRPr="00AB4D5E" w:rsidRDefault="00AB4D5E" w:rsidP="00511637">
      <w:pPr>
        <w:pStyle w:val="Paragraphedeliste"/>
        <w:numPr>
          <w:ilvl w:val="0"/>
          <w:numId w:val="22"/>
        </w:numPr>
        <w:jc w:val="both"/>
      </w:pPr>
      <w:r>
        <w:t>P</w:t>
      </w:r>
      <w:r w:rsidRPr="004728B6">
        <w:t>ropose capacity building on digital tools</w:t>
      </w:r>
      <w:r w:rsidR="006A2D67">
        <w:t>, data management</w:t>
      </w:r>
      <w:r w:rsidRPr="004728B6">
        <w:t xml:space="preserve"> and AI literacy</w:t>
      </w:r>
      <w:r>
        <w:t xml:space="preserve"> if relevant.</w:t>
      </w:r>
    </w:p>
    <w:p w14:paraId="2964F9F3" w14:textId="126D4577" w:rsidR="002F4745" w:rsidRPr="0020011B" w:rsidRDefault="00FF02B1" w:rsidP="00FF02B1">
      <w:pPr>
        <w:jc w:val="both"/>
        <w:rPr>
          <w:b/>
          <w:bCs/>
        </w:rPr>
      </w:pPr>
      <w:r w:rsidRPr="0020011B">
        <w:rPr>
          <w:b/>
          <w:bCs/>
        </w:rPr>
        <w:t>Costs and risks analysis:</w:t>
      </w:r>
    </w:p>
    <w:p w14:paraId="54878143" w14:textId="78F8082C" w:rsidR="00FF02B1" w:rsidRPr="00511637" w:rsidRDefault="00FF02B1" w:rsidP="00511637">
      <w:pPr>
        <w:pStyle w:val="Paragraphedeliste"/>
        <w:numPr>
          <w:ilvl w:val="0"/>
          <w:numId w:val="22"/>
        </w:numPr>
        <w:jc w:val="both"/>
      </w:pPr>
      <w:r w:rsidRPr="00511637">
        <w:t xml:space="preserve">Estimate initial investment, operational, and maintenance costs of proposed </w:t>
      </w:r>
      <w:r>
        <w:t>enhancement</w:t>
      </w:r>
      <w:r w:rsidR="006B2A6C">
        <w:t>s;</w:t>
      </w:r>
    </w:p>
    <w:p w14:paraId="6D76D09D" w14:textId="37C1FBA5" w:rsidR="00FF02B1" w:rsidRPr="00511637" w:rsidRDefault="00FF02B1" w:rsidP="00511637">
      <w:pPr>
        <w:pStyle w:val="Paragraphedeliste"/>
        <w:numPr>
          <w:ilvl w:val="0"/>
          <w:numId w:val="22"/>
        </w:numPr>
        <w:jc w:val="both"/>
      </w:pPr>
      <w:r w:rsidRPr="00FF02B1">
        <w:t>Analyse</w:t>
      </w:r>
      <w:r w:rsidRPr="00511637">
        <w:t xml:space="preserve"> expected benefits (e.g. improved efficiency, risk reduction, transparency, data availability</w:t>
      </w:r>
      <w:r>
        <w:t>, etc.</w:t>
      </w:r>
      <w:r w:rsidRPr="00511637">
        <w:t>)</w:t>
      </w:r>
      <w:r>
        <w:t>;</w:t>
      </w:r>
    </w:p>
    <w:p w14:paraId="3C384516" w14:textId="66B67DF6" w:rsidR="00FF02B1" w:rsidRDefault="00FF02B1" w:rsidP="00511637">
      <w:pPr>
        <w:pStyle w:val="Paragraphedeliste"/>
        <w:numPr>
          <w:ilvl w:val="0"/>
          <w:numId w:val="22"/>
        </w:numPr>
        <w:jc w:val="both"/>
      </w:pPr>
      <w:r w:rsidRPr="00511637">
        <w:t xml:space="preserve">Identify potential risks (e.g. data misuse, </w:t>
      </w:r>
      <w:r w:rsidR="00CC17B4">
        <w:t xml:space="preserve">cybersecurity, privacy, </w:t>
      </w:r>
      <w:r w:rsidRPr="00511637">
        <w:t>technological obsolescence,</w:t>
      </w:r>
      <w:r>
        <w:t xml:space="preserve"> etc.</w:t>
      </w:r>
      <w:r w:rsidRPr="00511637">
        <w:t>).</w:t>
      </w:r>
    </w:p>
    <w:p w14:paraId="7CAAE01E" w14:textId="2FE728E8" w:rsidR="00821F4D" w:rsidRPr="0020011B" w:rsidRDefault="00821F4D" w:rsidP="009149AF">
      <w:pPr>
        <w:jc w:val="both"/>
        <w:rPr>
          <w:b/>
          <w:bCs/>
        </w:rPr>
      </w:pPr>
      <w:r w:rsidRPr="0020011B">
        <w:rPr>
          <w:b/>
          <w:bCs/>
        </w:rPr>
        <w:t>Roadmap and recommendations:</w:t>
      </w:r>
    </w:p>
    <w:p w14:paraId="06BB35B7" w14:textId="4703ED14" w:rsidR="009149AF" w:rsidRDefault="009149AF" w:rsidP="009149AF">
      <w:pPr>
        <w:jc w:val="both"/>
      </w:pPr>
      <w:r>
        <w:t>Finally, the consultant will deliver:</w:t>
      </w:r>
    </w:p>
    <w:p w14:paraId="3F1EDE23" w14:textId="77777777" w:rsidR="00821F4D" w:rsidRDefault="009149AF" w:rsidP="00915AD0">
      <w:pPr>
        <w:pStyle w:val="Paragraphedeliste"/>
        <w:numPr>
          <w:ilvl w:val="0"/>
          <w:numId w:val="22"/>
        </w:numPr>
        <w:jc w:val="both"/>
      </w:pPr>
      <w:r>
        <w:t xml:space="preserve">A </w:t>
      </w:r>
      <w:r w:rsidRPr="009149AF">
        <w:t xml:space="preserve">strategic note </w:t>
      </w:r>
      <w:r w:rsidR="00821F4D">
        <w:t xml:space="preserve">developing a comprehensive and actionable action plan that outlines how the identified digital solutions can be integrated into current AFD projects and prepare the ground for new project opportunities in the DRR and biodiversity sectors. </w:t>
      </w:r>
    </w:p>
    <w:p w14:paraId="5710B740" w14:textId="7E5E0A4C" w:rsidR="00821F4D" w:rsidRDefault="00821F4D" w:rsidP="00821F4D">
      <w:pPr>
        <w:pStyle w:val="Paragraphedeliste"/>
        <w:numPr>
          <w:ilvl w:val="1"/>
          <w:numId w:val="22"/>
        </w:numPr>
        <w:jc w:val="both"/>
      </w:pPr>
      <w:r>
        <w:t xml:space="preserve">Map integration opportunities, such as adding digital layers, analytics or interoperability features to existing systems (ex:  Adding </w:t>
      </w:r>
      <w:proofErr w:type="spellStart"/>
      <w:r>
        <w:t>IoT</w:t>
      </w:r>
      <w:proofErr w:type="spellEnd"/>
      <w:r>
        <w:t xml:space="preserve"> to existing DRR, integrating AI analysis to enhance detection of deforestation, etc.); Propose upgrade pathways;</w:t>
      </w:r>
    </w:p>
    <w:p w14:paraId="09104E03" w14:textId="77777777" w:rsidR="00511637" w:rsidRDefault="00821F4D" w:rsidP="00511637">
      <w:pPr>
        <w:pStyle w:val="Paragraphedeliste"/>
        <w:numPr>
          <w:ilvl w:val="1"/>
          <w:numId w:val="22"/>
        </w:numPr>
        <w:jc w:val="both"/>
      </w:pPr>
      <w:r>
        <w:t>Identify emerging digital domains that could form the basis of new project, or to be integrated as a component of a new project; Outlines concept notes for 2 to 3 potential projects.</w:t>
      </w:r>
    </w:p>
    <w:p w14:paraId="50556809" w14:textId="1BD8BF40" w:rsidR="00511637" w:rsidRDefault="00511637" w:rsidP="00930E9D">
      <w:pPr>
        <w:pStyle w:val="Paragraphedeliste"/>
        <w:numPr>
          <w:ilvl w:val="0"/>
          <w:numId w:val="22"/>
        </w:numPr>
      </w:pPr>
      <w:r w:rsidRPr="009149AF">
        <w:t>Suggest</w:t>
      </w:r>
      <w:r>
        <w:t xml:space="preserve"> </w:t>
      </w:r>
      <w:r w:rsidRPr="009149AF">
        <w:t>pilot opportunities linking AI, geospatial data, and green infrastructure investment</w:t>
      </w:r>
      <w:r w:rsidR="00930E9D">
        <w:t xml:space="preserve"> (ex : for DRM can study a l</w:t>
      </w:r>
      <w:r w:rsidR="00930E9D" w:rsidRPr="00F95A40">
        <w:t xml:space="preserve">andslide </w:t>
      </w:r>
      <w:proofErr w:type="spellStart"/>
      <w:r w:rsidR="00930E9D" w:rsidRPr="00F95A40">
        <w:t>watchlist</w:t>
      </w:r>
      <w:proofErr w:type="spellEnd"/>
      <w:r w:rsidR="00930E9D">
        <w:t xml:space="preserve"> by ensuring digital infrastructure is set-up to measure rainfall/slope and calculate real-time risk index for designated hotspots by Indian authorities; for forestry/biodiversity, can study fire-risk scoring by improving on digital connectivity within forested areas and setup of </w:t>
      </w:r>
      <w:proofErr w:type="spellStart"/>
      <w:r w:rsidR="00930E9D">
        <w:t>IoT</w:t>
      </w:r>
      <w:proofErr w:type="spellEnd"/>
      <w:r w:rsidR="00930E9D">
        <w:t xml:space="preserve"> devices).</w:t>
      </w:r>
    </w:p>
    <w:p w14:paraId="69CCF96E" w14:textId="03AFCA47" w:rsidR="00D72C41" w:rsidRDefault="00D72C41" w:rsidP="00D72C41">
      <w:pPr>
        <w:jc w:val="both"/>
      </w:pPr>
      <w:r>
        <w:t xml:space="preserve">3 - </w:t>
      </w:r>
      <w:r w:rsidRPr="00D72C41">
        <w:t>Dissemination and presentation of results</w:t>
      </w:r>
    </w:p>
    <w:p w14:paraId="79DEF917" w14:textId="071409BC" w:rsidR="00D72C41" w:rsidRDefault="00D72C41" w:rsidP="00CC48A3">
      <w:pPr>
        <w:jc w:val="both"/>
      </w:pPr>
      <w:r w:rsidRPr="00D72C41">
        <w:t>At the conclusion of the study, the Consultant will support the organization and facilitation of a second roundtable to present the findings and recommendations to a broader public audience, including relevant ministries, partners, and projects covered by the study. The Consultant will prepare and deliver presentation materials summarizing key analyses, results, and strategic recommendations to ensure wide dissemination and stakeholder engagement.</w:t>
      </w:r>
    </w:p>
    <w:p w14:paraId="3427D2D0" w14:textId="7CF52648" w:rsidR="001C0FA7" w:rsidRDefault="001C0FA7" w:rsidP="001C0FA7">
      <w:pPr>
        <w:jc w:val="both"/>
      </w:pPr>
      <w:r>
        <w:t>The Consultant will adopt a pragmatic, context-sensitive approach, maintaining flexibility to adapt as new information and opportunities emerge. The main deliverables are as follows:</w:t>
      </w:r>
    </w:p>
    <w:tbl>
      <w:tblPr>
        <w:tblStyle w:val="Grilledutableau"/>
        <w:tblW w:w="9067" w:type="dxa"/>
        <w:tblLook w:val="04A0" w:firstRow="1" w:lastRow="0" w:firstColumn="1" w:lastColumn="0" w:noHBand="0" w:noVBand="1"/>
      </w:tblPr>
      <w:tblGrid>
        <w:gridCol w:w="1980"/>
        <w:gridCol w:w="4394"/>
        <w:gridCol w:w="2693"/>
      </w:tblGrid>
      <w:tr w:rsidR="00915AD0" w14:paraId="7866895C" w14:textId="01E4EC76" w:rsidTr="00915AD0">
        <w:tc>
          <w:tcPr>
            <w:tcW w:w="1980" w:type="dxa"/>
          </w:tcPr>
          <w:p w14:paraId="6B0277DC" w14:textId="13620D5A" w:rsidR="00915AD0" w:rsidRPr="00470892" w:rsidRDefault="00915AD0" w:rsidP="00470892">
            <w:pPr>
              <w:jc w:val="both"/>
              <w:rPr>
                <w:b/>
                <w:bCs/>
              </w:rPr>
            </w:pPr>
            <w:r w:rsidRPr="00470892">
              <w:rPr>
                <w:b/>
                <w:bCs/>
              </w:rPr>
              <w:t>Deliverable</w:t>
            </w:r>
          </w:p>
        </w:tc>
        <w:tc>
          <w:tcPr>
            <w:tcW w:w="4394" w:type="dxa"/>
          </w:tcPr>
          <w:p w14:paraId="58BD2257" w14:textId="1412AA28" w:rsidR="00915AD0" w:rsidRPr="00470892" w:rsidRDefault="00915AD0" w:rsidP="00470892">
            <w:pPr>
              <w:jc w:val="both"/>
              <w:rPr>
                <w:b/>
                <w:bCs/>
              </w:rPr>
            </w:pPr>
            <w:r w:rsidRPr="00470892">
              <w:rPr>
                <w:b/>
                <w:bCs/>
              </w:rPr>
              <w:t>Description</w:t>
            </w:r>
          </w:p>
        </w:tc>
        <w:tc>
          <w:tcPr>
            <w:tcW w:w="2693" w:type="dxa"/>
          </w:tcPr>
          <w:p w14:paraId="6ADB4157" w14:textId="6404D0B5" w:rsidR="00915AD0" w:rsidRPr="00470892" w:rsidRDefault="00915AD0" w:rsidP="00470892">
            <w:pPr>
              <w:jc w:val="both"/>
              <w:rPr>
                <w:b/>
                <w:bCs/>
              </w:rPr>
            </w:pPr>
            <w:r w:rsidRPr="00470892">
              <w:rPr>
                <w:b/>
                <w:bCs/>
              </w:rPr>
              <w:t>Timeline</w:t>
            </w:r>
            <w:r w:rsidR="00860078">
              <w:rPr>
                <w:b/>
                <w:bCs/>
              </w:rPr>
              <w:t xml:space="preserve"> (indicative)</w:t>
            </w:r>
          </w:p>
        </w:tc>
      </w:tr>
      <w:tr w:rsidR="00915AD0" w14:paraId="23FB9092" w14:textId="0B4FA025" w:rsidTr="00915AD0">
        <w:tc>
          <w:tcPr>
            <w:tcW w:w="1980" w:type="dxa"/>
          </w:tcPr>
          <w:p w14:paraId="10B077B3" w14:textId="276CF176" w:rsidR="00915AD0" w:rsidRDefault="00415770" w:rsidP="00470892">
            <w:r>
              <w:lastRenderedPageBreak/>
              <w:t xml:space="preserve">1. </w:t>
            </w:r>
            <w:r w:rsidR="00915AD0" w:rsidRPr="00470892">
              <w:t xml:space="preserve">Inception </w:t>
            </w:r>
            <w:r w:rsidR="00915AD0">
              <w:t>n</w:t>
            </w:r>
            <w:r w:rsidR="00915AD0" w:rsidRPr="00470892">
              <w:t>ote</w:t>
            </w:r>
          </w:p>
        </w:tc>
        <w:tc>
          <w:tcPr>
            <w:tcW w:w="4394" w:type="dxa"/>
          </w:tcPr>
          <w:p w14:paraId="5CECC972" w14:textId="28CA9077" w:rsidR="00915AD0" w:rsidRDefault="009149AF" w:rsidP="00470892">
            <w:r w:rsidRPr="009149AF">
              <w:t>Methodology, stakeholder list, and detailed work plan</w:t>
            </w:r>
          </w:p>
        </w:tc>
        <w:tc>
          <w:tcPr>
            <w:tcW w:w="2693" w:type="dxa"/>
          </w:tcPr>
          <w:p w14:paraId="02F8F5D5" w14:textId="248DBA39" w:rsidR="00915AD0" w:rsidRDefault="008B36ED" w:rsidP="008B36ED">
            <w:r>
              <w:t>1</w:t>
            </w:r>
            <w:r w:rsidR="002D70B7">
              <w:t xml:space="preserve"> week after sig</w:t>
            </w:r>
            <w:r>
              <w:t>nature</w:t>
            </w:r>
          </w:p>
        </w:tc>
      </w:tr>
      <w:tr w:rsidR="009149AF" w14:paraId="3B904810" w14:textId="77777777" w:rsidTr="00915AD0">
        <w:tc>
          <w:tcPr>
            <w:tcW w:w="1980" w:type="dxa"/>
          </w:tcPr>
          <w:p w14:paraId="5EF2AEDD" w14:textId="3B2AA390" w:rsidR="009149AF" w:rsidRDefault="00415770" w:rsidP="00470892">
            <w:r>
              <w:t xml:space="preserve">2. </w:t>
            </w:r>
            <w:r w:rsidR="009149AF">
              <w:t>Roundtable materials</w:t>
            </w:r>
          </w:p>
        </w:tc>
        <w:tc>
          <w:tcPr>
            <w:tcW w:w="4394" w:type="dxa"/>
          </w:tcPr>
          <w:p w14:paraId="1F2B30D3" w14:textId="7E3A4354" w:rsidR="009149AF" w:rsidRDefault="009149AF" w:rsidP="00470892">
            <w:r w:rsidRPr="009149AF">
              <w:t>Agenda, background brief, and presentation deck for January event</w:t>
            </w:r>
          </w:p>
        </w:tc>
        <w:tc>
          <w:tcPr>
            <w:tcW w:w="2693" w:type="dxa"/>
          </w:tcPr>
          <w:p w14:paraId="56FCCEA4" w14:textId="326AD880" w:rsidR="009149AF" w:rsidRDefault="008B36ED" w:rsidP="00915AD0">
            <w:r>
              <w:t>3 weeks after signature</w:t>
            </w:r>
          </w:p>
        </w:tc>
      </w:tr>
      <w:tr w:rsidR="009149AF" w14:paraId="0E2BA096" w14:textId="77777777" w:rsidTr="00915AD0">
        <w:tc>
          <w:tcPr>
            <w:tcW w:w="1980" w:type="dxa"/>
          </w:tcPr>
          <w:p w14:paraId="1EFEF55C" w14:textId="359E6788" w:rsidR="009149AF" w:rsidRDefault="00415770" w:rsidP="00470892">
            <w:r>
              <w:t xml:space="preserve">3. </w:t>
            </w:r>
            <w:r w:rsidR="009149AF">
              <w:t>Event report(s)</w:t>
            </w:r>
          </w:p>
        </w:tc>
        <w:tc>
          <w:tcPr>
            <w:tcW w:w="4394" w:type="dxa"/>
          </w:tcPr>
          <w:p w14:paraId="36179A99" w14:textId="6A75884D" w:rsidR="009149AF" w:rsidRDefault="009149AF" w:rsidP="00470892">
            <w:r w:rsidRPr="009149AF">
              <w:t>Summary of discussions, outcomes, and agreed next steps</w:t>
            </w:r>
          </w:p>
        </w:tc>
        <w:tc>
          <w:tcPr>
            <w:tcW w:w="2693" w:type="dxa"/>
          </w:tcPr>
          <w:p w14:paraId="4292A0B2" w14:textId="0F9524D0" w:rsidR="009149AF" w:rsidRDefault="009149AF" w:rsidP="00915AD0">
            <w:r>
              <w:t>2 weeks after launch event</w:t>
            </w:r>
          </w:p>
        </w:tc>
      </w:tr>
      <w:tr w:rsidR="009149AF" w14:paraId="167CBC3B" w14:textId="77777777" w:rsidTr="00915AD0">
        <w:tc>
          <w:tcPr>
            <w:tcW w:w="1980" w:type="dxa"/>
          </w:tcPr>
          <w:p w14:paraId="666848B7" w14:textId="6F8EA673" w:rsidR="009149AF" w:rsidRDefault="00415770" w:rsidP="00470892">
            <w:r>
              <w:t xml:space="preserve">4. </w:t>
            </w:r>
            <w:r w:rsidR="009149AF" w:rsidRPr="009149AF">
              <w:t xml:space="preserve">Pre-feasibility </w:t>
            </w:r>
            <w:r w:rsidR="009149AF">
              <w:t>r</w:t>
            </w:r>
            <w:r w:rsidR="009149AF" w:rsidRPr="009149AF">
              <w:t>eport (</w:t>
            </w:r>
            <w:r w:rsidR="009149AF">
              <w:t>d</w:t>
            </w:r>
            <w:r w:rsidR="009149AF" w:rsidRPr="009149AF">
              <w:t>raft)</w:t>
            </w:r>
          </w:p>
        </w:tc>
        <w:tc>
          <w:tcPr>
            <w:tcW w:w="4394" w:type="dxa"/>
          </w:tcPr>
          <w:p w14:paraId="49BA71C4" w14:textId="3F6ABD68" w:rsidR="00F95A40" w:rsidRDefault="009149AF" w:rsidP="00CC48A3">
            <w:r w:rsidRPr="009149AF">
              <w:t>Findings on digital/AI solutions for DR</w:t>
            </w:r>
            <w:r w:rsidR="00511637">
              <w:t>R</w:t>
            </w:r>
            <w:r w:rsidRPr="009149AF">
              <w:t xml:space="preserve"> and biodiversity, including technical and institutional recommendations</w:t>
            </w:r>
            <w:r w:rsidR="006E5EC8">
              <w:t xml:space="preserve"> detailed in section “</w:t>
            </w:r>
            <w:r w:rsidR="006E5EC8" w:rsidRPr="006E5EC8">
              <w:t>Digital technologies landscape and opportunities</w:t>
            </w:r>
            <w:r w:rsidR="006E5EC8">
              <w:t>” in scope of work above</w:t>
            </w:r>
          </w:p>
        </w:tc>
        <w:tc>
          <w:tcPr>
            <w:tcW w:w="2693" w:type="dxa"/>
          </w:tcPr>
          <w:p w14:paraId="10AB4B84" w14:textId="2BDB6598" w:rsidR="009149AF" w:rsidRDefault="008B36ED" w:rsidP="00915AD0">
            <w:r>
              <w:t>April</w:t>
            </w:r>
            <w:r w:rsidR="00511637">
              <w:t xml:space="preserve"> </w:t>
            </w:r>
            <w:r w:rsidR="009149AF">
              <w:t>2026</w:t>
            </w:r>
          </w:p>
        </w:tc>
      </w:tr>
      <w:tr w:rsidR="00915AD0" w14:paraId="25384AA7" w14:textId="32B73761" w:rsidTr="00915AD0">
        <w:tc>
          <w:tcPr>
            <w:tcW w:w="1980" w:type="dxa"/>
          </w:tcPr>
          <w:p w14:paraId="04E6009F" w14:textId="2A6A152D" w:rsidR="00915AD0" w:rsidRDefault="00415770" w:rsidP="00470892">
            <w:r>
              <w:t xml:space="preserve">5. </w:t>
            </w:r>
            <w:r w:rsidR="009149AF" w:rsidRPr="009149AF">
              <w:t xml:space="preserve">Final </w:t>
            </w:r>
            <w:r w:rsidR="009149AF">
              <w:t>r</w:t>
            </w:r>
            <w:r w:rsidR="009149AF" w:rsidRPr="009149AF">
              <w:t xml:space="preserve">eport </w:t>
            </w:r>
          </w:p>
        </w:tc>
        <w:tc>
          <w:tcPr>
            <w:tcW w:w="4394" w:type="dxa"/>
          </w:tcPr>
          <w:p w14:paraId="4E4D8E9B" w14:textId="77777777" w:rsidR="00915AD0" w:rsidRDefault="009149AF" w:rsidP="00470892">
            <w:r w:rsidRPr="009149AF">
              <w:t>Consolidated pre-feasibility results and strategic pipeline for AFD India</w:t>
            </w:r>
          </w:p>
          <w:p w14:paraId="06B27422" w14:textId="1A041B73" w:rsidR="00C2720F" w:rsidRDefault="00C2720F" w:rsidP="006E5EC8">
            <w:r>
              <w:t xml:space="preserve">Should at least include different </w:t>
            </w:r>
            <w:r w:rsidR="006E5EC8">
              <w:t xml:space="preserve">tracks </w:t>
            </w:r>
            <w:r>
              <w:t>of investment options</w:t>
            </w:r>
            <w:r w:rsidR="006E5EC8">
              <w:t xml:space="preserve">. </w:t>
            </w:r>
            <w:r>
              <w:t xml:space="preserve">The strategic note needs to assess </w:t>
            </w:r>
            <w:r w:rsidRPr="00C2720F">
              <w:t>project ideas with envelopes, counterparts, and readiness criteria (data</w:t>
            </w:r>
            <w:r>
              <w:t xml:space="preserve"> readiness</w:t>
            </w:r>
            <w:r w:rsidRPr="00C2720F">
              <w:t>/use-case</w:t>
            </w:r>
            <w:r>
              <w:t xml:space="preserve"> readiness</w:t>
            </w:r>
            <w:r w:rsidRPr="00C2720F">
              <w:t>/owner</w:t>
            </w:r>
            <w:r>
              <w:t xml:space="preserve"> readiness</w:t>
            </w:r>
            <w:r w:rsidRPr="00C2720F">
              <w:t>)</w:t>
            </w:r>
            <w:r>
              <w:t>, and propose some KPIs to measure the effectiveness of the investment</w:t>
            </w:r>
          </w:p>
        </w:tc>
        <w:tc>
          <w:tcPr>
            <w:tcW w:w="2693" w:type="dxa"/>
          </w:tcPr>
          <w:p w14:paraId="071E01D0" w14:textId="0C6D94CD" w:rsidR="00915AD0" w:rsidRDefault="008B36ED" w:rsidP="00915AD0">
            <w:r>
              <w:t>May</w:t>
            </w:r>
            <w:r w:rsidR="005A7C11">
              <w:t xml:space="preserve"> </w:t>
            </w:r>
            <w:r w:rsidR="009149AF">
              <w:t>2026</w:t>
            </w:r>
          </w:p>
        </w:tc>
      </w:tr>
      <w:tr w:rsidR="00D72C41" w14:paraId="7AE6CDE5" w14:textId="77777777" w:rsidTr="00915AD0">
        <w:tc>
          <w:tcPr>
            <w:tcW w:w="1980" w:type="dxa"/>
          </w:tcPr>
          <w:p w14:paraId="12358C0C" w14:textId="2FD5BE8D" w:rsidR="00D72C41" w:rsidRPr="009149AF" w:rsidRDefault="00415770" w:rsidP="00470892">
            <w:r>
              <w:t xml:space="preserve">6. </w:t>
            </w:r>
            <w:r w:rsidR="00D72C41" w:rsidRPr="00D72C41">
              <w:t>Second roundtable and dissemination materials</w:t>
            </w:r>
          </w:p>
        </w:tc>
        <w:tc>
          <w:tcPr>
            <w:tcW w:w="4394" w:type="dxa"/>
          </w:tcPr>
          <w:p w14:paraId="2B4A5D6A" w14:textId="5A232625" w:rsidR="00D72C41" w:rsidRPr="009149AF" w:rsidRDefault="00D72C41" w:rsidP="00470892">
            <w:r w:rsidRPr="00D72C41">
              <w:t>Presentation of final study results and recommendations to a wider audience and relevant stakeholders</w:t>
            </w:r>
          </w:p>
        </w:tc>
        <w:tc>
          <w:tcPr>
            <w:tcW w:w="2693" w:type="dxa"/>
          </w:tcPr>
          <w:p w14:paraId="5EEE66B3" w14:textId="4FE4B40B" w:rsidR="00D72C41" w:rsidRDefault="00D72C41" w:rsidP="00915AD0">
            <w:r>
              <w:t>June 2026</w:t>
            </w:r>
          </w:p>
        </w:tc>
      </w:tr>
    </w:tbl>
    <w:p w14:paraId="50E8DA8F" w14:textId="6DE28485" w:rsidR="00470892" w:rsidRPr="00470892" w:rsidRDefault="00470892" w:rsidP="00470892">
      <w:pPr>
        <w:jc w:val="center"/>
        <w:rPr>
          <w:b/>
          <w:bCs/>
        </w:rPr>
      </w:pPr>
      <w:r w:rsidRPr="00470892">
        <w:rPr>
          <w:b/>
          <w:bCs/>
        </w:rPr>
        <w:t>Table 1. Expected deliverables</w:t>
      </w:r>
    </w:p>
    <w:p w14:paraId="7B555193" w14:textId="099EC676" w:rsidR="009D21A1" w:rsidRDefault="00470892" w:rsidP="00555053">
      <w:pPr>
        <w:pStyle w:val="Titre1"/>
      </w:pPr>
      <w:bookmarkStart w:id="3" w:name="_Toc212585125"/>
      <w:bookmarkStart w:id="4" w:name="_Hlk212559709"/>
      <w:r>
        <w:t>Duration and level of effort</w:t>
      </w:r>
      <w:bookmarkEnd w:id="3"/>
    </w:p>
    <w:bookmarkEnd w:id="4"/>
    <w:p w14:paraId="4063F41E" w14:textId="2C3650CA" w:rsidR="00D70C92" w:rsidRDefault="004523C2" w:rsidP="00D70C92">
      <w:r w:rsidRPr="004523C2">
        <w:t xml:space="preserve">The assignment will span approximately 6 months (December 2025 </w:t>
      </w:r>
      <w:r>
        <w:t>to</w:t>
      </w:r>
      <w:r w:rsidRPr="004523C2">
        <w:t xml:space="preserve"> </w:t>
      </w:r>
      <w:r w:rsidR="00D159A7">
        <w:t>June</w:t>
      </w:r>
      <w:r w:rsidR="00D159A7" w:rsidRPr="004523C2">
        <w:t xml:space="preserve"> </w:t>
      </w:r>
      <w:r w:rsidRPr="004523C2">
        <w:t>2026), requiring</w:t>
      </w:r>
      <w:r w:rsidR="009362E7">
        <w:t xml:space="preserve"> indicatively 50 to </w:t>
      </w:r>
      <w:r w:rsidR="009362E7" w:rsidRPr="009362E7">
        <w:t>80</w:t>
      </w:r>
      <w:r w:rsidRPr="00CC48A3">
        <w:t xml:space="preserve"> working days</w:t>
      </w:r>
      <w:r w:rsidRPr="004523C2">
        <w:t xml:space="preserve"> for preparation, coordination, analysis, and reporting.</w:t>
      </w:r>
    </w:p>
    <w:p w14:paraId="5C4C69C5" w14:textId="5B2EF17D" w:rsidR="000F7BB3" w:rsidRDefault="00915AD0" w:rsidP="004523C2">
      <w:r w:rsidRPr="00915AD0">
        <w:t xml:space="preserve">The </w:t>
      </w:r>
      <w:r w:rsidR="004523C2">
        <w:t>Consultant</w:t>
      </w:r>
      <w:r w:rsidRPr="00915AD0">
        <w:t xml:space="preserve"> will</w:t>
      </w:r>
      <w:r w:rsidR="004523C2">
        <w:t xml:space="preserve"> be expected to</w:t>
      </w:r>
      <w:r w:rsidRPr="00915AD0">
        <w:t xml:space="preserve"> travel to </w:t>
      </w:r>
      <w:r w:rsidR="004523C2">
        <w:t>India</w:t>
      </w:r>
      <w:r w:rsidR="00CC48A3">
        <w:t>. All potential travel costs shall be included in the financial offer amount.</w:t>
      </w:r>
    </w:p>
    <w:p w14:paraId="5C9105CC" w14:textId="1C428E90" w:rsidR="00470892" w:rsidRDefault="00470892" w:rsidP="00D70C92">
      <w:r w:rsidRPr="00470892">
        <w:t xml:space="preserve">The Consultant will be remunerated at a local expert daily rate, in accordance with Expertise France and AFD regulations. </w:t>
      </w:r>
    </w:p>
    <w:p w14:paraId="5427BEB1" w14:textId="23984FA2" w:rsidR="00555053" w:rsidRDefault="00470892" w:rsidP="00555053">
      <w:pPr>
        <w:pStyle w:val="Titre1"/>
      </w:pPr>
      <w:bookmarkStart w:id="5" w:name="_Toc212585126"/>
      <w:r>
        <w:t>Location</w:t>
      </w:r>
      <w:bookmarkEnd w:id="5"/>
    </w:p>
    <w:p w14:paraId="2171C50A" w14:textId="54BC9AA3" w:rsidR="004523C2" w:rsidRDefault="004523C2" w:rsidP="00470892">
      <w:r w:rsidRPr="004523C2">
        <w:t xml:space="preserve">Primary location: India (hybrid </w:t>
      </w:r>
      <w:r>
        <w:t xml:space="preserve">working mode </w:t>
      </w:r>
      <w:r w:rsidRPr="004523C2">
        <w:t>possible</w:t>
      </w:r>
      <w:r>
        <w:t xml:space="preserve"> throughout the contract, except for events and study visits</w:t>
      </w:r>
      <w:r w:rsidRPr="004523C2">
        <w:t>).</w:t>
      </w:r>
    </w:p>
    <w:p w14:paraId="2744251E" w14:textId="7C50B893" w:rsidR="004523C2" w:rsidRDefault="004523C2" w:rsidP="00470892">
      <w:r w:rsidRPr="004523C2">
        <w:t xml:space="preserve">Field visits: Selected states (Assam, Rajasthan, West Bengal, Kerala, Himachal Pradesh, </w:t>
      </w:r>
      <w:proofErr w:type="gramStart"/>
      <w:r w:rsidRPr="004523C2">
        <w:t>Maharashtra</w:t>
      </w:r>
      <w:proofErr w:type="gramEnd"/>
      <w:r w:rsidRPr="004523C2">
        <w:t>).</w:t>
      </w:r>
    </w:p>
    <w:p w14:paraId="10729EA6" w14:textId="35693DB9" w:rsidR="00915AD0" w:rsidRPr="00470892" w:rsidRDefault="00915AD0" w:rsidP="00470892">
      <w:r w:rsidRPr="00915AD0">
        <w:t>Remote work for preparatory tasks and reporting</w:t>
      </w:r>
      <w:r>
        <w:t xml:space="preserve"> possible.</w:t>
      </w:r>
    </w:p>
    <w:p w14:paraId="082A7139" w14:textId="72A7A16E" w:rsidR="00350BA6" w:rsidRDefault="00470892" w:rsidP="00350BA6">
      <w:pPr>
        <w:pStyle w:val="Titre1"/>
      </w:pPr>
      <w:bookmarkStart w:id="6" w:name="_Toc212585127"/>
      <w:r>
        <w:lastRenderedPageBreak/>
        <w:t>Consultant profile</w:t>
      </w:r>
      <w:bookmarkEnd w:id="6"/>
    </w:p>
    <w:p w14:paraId="78E346F0" w14:textId="606FCF01" w:rsidR="009362E7" w:rsidRDefault="004523C2" w:rsidP="00915AD0">
      <w:r w:rsidRPr="004523C2">
        <w:t xml:space="preserve">The assignment </w:t>
      </w:r>
      <w:r w:rsidR="009362E7">
        <w:t xml:space="preserve">must be carried out </w:t>
      </w:r>
      <w:r w:rsidRPr="004523C2">
        <w:t xml:space="preserve">by one lead expert </w:t>
      </w:r>
      <w:r w:rsidR="009362E7">
        <w:t xml:space="preserve">along with other experts </w:t>
      </w:r>
      <w:r w:rsidRPr="004523C2">
        <w:t>or a small multidisciplinary team.</w:t>
      </w:r>
    </w:p>
    <w:p w14:paraId="176922C1" w14:textId="3CD609D4" w:rsidR="00A9382C" w:rsidRDefault="009362E7" w:rsidP="00A9382C">
      <w:r>
        <w:t>Experts’ education and experience requirements</w:t>
      </w:r>
      <w:r w:rsidR="004523C2">
        <w:t>:</w:t>
      </w:r>
    </w:p>
    <w:p w14:paraId="1FE0E35A" w14:textId="24B04C14" w:rsidR="004523C2" w:rsidRDefault="004523C2" w:rsidP="004523C2">
      <w:pPr>
        <w:pStyle w:val="Paragraphedeliste"/>
        <w:numPr>
          <w:ilvl w:val="0"/>
          <w:numId w:val="22"/>
        </w:numPr>
      </w:pPr>
      <w:r w:rsidRPr="004523C2">
        <w:t>Digital Resilience and AI Expert</w:t>
      </w:r>
      <w:r w:rsidR="009362E7">
        <w:t xml:space="preserve"> (</w:t>
      </w:r>
      <w:r w:rsidR="009362E7" w:rsidRPr="000D7E30">
        <w:rPr>
          <w:u w:val="single"/>
        </w:rPr>
        <w:t>at least one expert</w:t>
      </w:r>
      <w:r w:rsidR="009362E7">
        <w:t>)</w:t>
      </w:r>
    </w:p>
    <w:p w14:paraId="44BC291C" w14:textId="081E0E04" w:rsidR="004523C2" w:rsidRDefault="004523C2" w:rsidP="004523C2">
      <w:pPr>
        <w:pStyle w:val="Paragraphedeliste"/>
        <w:numPr>
          <w:ilvl w:val="1"/>
          <w:numId w:val="22"/>
        </w:numPr>
      </w:pPr>
      <w:r w:rsidRPr="004523C2">
        <w:t>10+ years of experience in AI/</w:t>
      </w:r>
      <w:proofErr w:type="spellStart"/>
      <w:r w:rsidRPr="004523C2">
        <w:t>IoT</w:t>
      </w:r>
      <w:proofErr w:type="spellEnd"/>
      <w:r w:rsidRPr="004523C2">
        <w:t xml:space="preserve"> applications for disaster or environmental management</w:t>
      </w:r>
    </w:p>
    <w:p w14:paraId="0ABE3C00" w14:textId="040C5153" w:rsidR="004523C2" w:rsidRDefault="004523C2" w:rsidP="004523C2">
      <w:pPr>
        <w:pStyle w:val="Paragraphedeliste"/>
        <w:numPr>
          <w:ilvl w:val="1"/>
          <w:numId w:val="22"/>
        </w:numPr>
      </w:pPr>
      <w:r w:rsidRPr="004523C2">
        <w:t>Proven experience with geospatial and data-driven planning tools</w:t>
      </w:r>
    </w:p>
    <w:p w14:paraId="322C5962" w14:textId="417691B7" w:rsidR="004523C2" w:rsidRDefault="004523C2" w:rsidP="004523C2">
      <w:pPr>
        <w:pStyle w:val="Paragraphedeliste"/>
        <w:numPr>
          <w:ilvl w:val="0"/>
          <w:numId w:val="22"/>
        </w:numPr>
      </w:pPr>
      <w:r w:rsidRPr="004523C2">
        <w:t>Biodiversity and Forestry Digital Systems Expert</w:t>
      </w:r>
      <w:r w:rsidR="009362E7">
        <w:t xml:space="preserve"> (</w:t>
      </w:r>
      <w:r w:rsidR="009362E7" w:rsidRPr="000D7E30">
        <w:rPr>
          <w:u w:val="single"/>
        </w:rPr>
        <w:t>at least one expert)</w:t>
      </w:r>
    </w:p>
    <w:p w14:paraId="06981253" w14:textId="1006B58F" w:rsidR="00AE2E09" w:rsidRDefault="00AE2E09" w:rsidP="004523C2">
      <w:pPr>
        <w:pStyle w:val="Paragraphedeliste"/>
        <w:numPr>
          <w:ilvl w:val="1"/>
          <w:numId w:val="22"/>
        </w:numPr>
      </w:pPr>
      <w:r>
        <w:t>10+ years of experience in AI/</w:t>
      </w:r>
      <w:proofErr w:type="spellStart"/>
      <w:r>
        <w:t>IoT</w:t>
      </w:r>
      <w:proofErr w:type="spellEnd"/>
      <w:r>
        <w:t xml:space="preserve"> or other digital tools applied to environmental management</w:t>
      </w:r>
    </w:p>
    <w:p w14:paraId="4B0E235D" w14:textId="6710B261" w:rsidR="004523C2" w:rsidRDefault="00AE2E09" w:rsidP="004523C2">
      <w:pPr>
        <w:pStyle w:val="Paragraphedeliste"/>
        <w:numPr>
          <w:ilvl w:val="1"/>
          <w:numId w:val="22"/>
        </w:numPr>
      </w:pPr>
      <w:r>
        <w:t>Proven e</w:t>
      </w:r>
      <w:r w:rsidR="004523C2" w:rsidRPr="004523C2">
        <w:t>xperience in forest management information systems and biodiversity monitoring technologies</w:t>
      </w:r>
    </w:p>
    <w:p w14:paraId="36B1008E" w14:textId="30E3B12A" w:rsidR="004523C2" w:rsidRDefault="004523C2" w:rsidP="004523C2">
      <w:pPr>
        <w:pStyle w:val="Paragraphedeliste"/>
        <w:numPr>
          <w:ilvl w:val="0"/>
          <w:numId w:val="22"/>
        </w:numPr>
      </w:pPr>
      <w:r>
        <w:t>Common criteria</w:t>
      </w:r>
      <w:r w:rsidR="000E66F6">
        <w:t xml:space="preserve"> </w:t>
      </w:r>
    </w:p>
    <w:p w14:paraId="5144F545" w14:textId="3C69821A" w:rsidR="004523C2" w:rsidRDefault="004523C2" w:rsidP="004523C2">
      <w:pPr>
        <w:pStyle w:val="Paragraphedeliste"/>
        <w:numPr>
          <w:ilvl w:val="1"/>
          <w:numId w:val="22"/>
        </w:numPr>
      </w:pPr>
      <w:r w:rsidRPr="004523C2">
        <w:t xml:space="preserve">Policy &amp; </w:t>
      </w:r>
      <w:r>
        <w:t>d</w:t>
      </w:r>
      <w:r w:rsidRPr="004523C2">
        <w:t xml:space="preserve">evelopment </w:t>
      </w:r>
      <w:r>
        <w:t>f</w:t>
      </w:r>
      <w:r w:rsidRPr="004523C2">
        <w:t>inance</w:t>
      </w:r>
      <w:r>
        <w:t xml:space="preserve"> experience</w:t>
      </w:r>
    </w:p>
    <w:p w14:paraId="7AD14F26" w14:textId="68E1D883" w:rsidR="004523C2" w:rsidRDefault="004523C2" w:rsidP="004523C2">
      <w:pPr>
        <w:pStyle w:val="Paragraphedeliste"/>
        <w:numPr>
          <w:ilvl w:val="2"/>
          <w:numId w:val="22"/>
        </w:numPr>
      </w:pPr>
      <w:r w:rsidRPr="004523C2">
        <w:t>Familiarity with international development funding mechanisms</w:t>
      </w:r>
    </w:p>
    <w:p w14:paraId="0B88547E" w14:textId="4481E852" w:rsidR="004523C2" w:rsidRDefault="004523C2" w:rsidP="004523C2">
      <w:pPr>
        <w:pStyle w:val="Paragraphedeliste"/>
        <w:numPr>
          <w:ilvl w:val="2"/>
          <w:numId w:val="22"/>
        </w:numPr>
      </w:pPr>
      <w:r w:rsidRPr="004523C2">
        <w:t>Experience coordinating multi-stakeholder consultations.</w:t>
      </w:r>
    </w:p>
    <w:p w14:paraId="46BA6915" w14:textId="401729E2" w:rsidR="000E66F6" w:rsidRPr="00AE2E09" w:rsidRDefault="000E66F6" w:rsidP="00CC48A3">
      <w:pPr>
        <w:pStyle w:val="Paragraphedeliste"/>
        <w:numPr>
          <w:ilvl w:val="1"/>
          <w:numId w:val="22"/>
        </w:numPr>
        <w:rPr>
          <w:b/>
        </w:rPr>
      </w:pPr>
      <w:r w:rsidRPr="00AE2E09">
        <w:rPr>
          <w:b/>
        </w:rPr>
        <w:t>Confirmed experience working in India, knowledge of and previous successful working experience with the Indian institutional or digital/AI ecosystem</w:t>
      </w:r>
      <w:r w:rsidR="000D7E30">
        <w:rPr>
          <w:b/>
        </w:rPr>
        <w:t xml:space="preserve"> </w:t>
      </w:r>
      <w:r w:rsidR="000D7E30">
        <w:t>(</w:t>
      </w:r>
      <w:r w:rsidR="000D7E30" w:rsidRPr="000D7E30">
        <w:rPr>
          <w:u w:val="single"/>
        </w:rPr>
        <w:t>at least 50% of the experts</w:t>
      </w:r>
      <w:r w:rsidR="000D7E30">
        <w:t>)</w:t>
      </w:r>
    </w:p>
    <w:p w14:paraId="249F194D" w14:textId="1BC683F4" w:rsidR="004523C2" w:rsidRDefault="004523C2" w:rsidP="004523C2">
      <w:pPr>
        <w:pStyle w:val="Paragraphedeliste"/>
        <w:numPr>
          <w:ilvl w:val="1"/>
          <w:numId w:val="22"/>
        </w:numPr>
      </w:pPr>
      <w:r w:rsidRPr="004523C2">
        <w:t>Advanced degree in ICT, Environment, or Development Studies</w:t>
      </w:r>
    </w:p>
    <w:p w14:paraId="076D82B1" w14:textId="3FC8F75D" w:rsidR="004523C2" w:rsidRDefault="004523C2" w:rsidP="004523C2">
      <w:pPr>
        <w:pStyle w:val="Paragraphedeliste"/>
        <w:numPr>
          <w:ilvl w:val="1"/>
          <w:numId w:val="22"/>
        </w:numPr>
      </w:pPr>
      <w:r w:rsidRPr="004523C2">
        <w:t>Demonstrated ability to synthesize complex systems into actionable policy insights</w:t>
      </w:r>
    </w:p>
    <w:p w14:paraId="52D93624" w14:textId="24F1E686" w:rsidR="004523C2" w:rsidRDefault="004523C2" w:rsidP="004523C2">
      <w:pPr>
        <w:pStyle w:val="Paragraphedeliste"/>
        <w:numPr>
          <w:ilvl w:val="1"/>
          <w:numId w:val="22"/>
        </w:numPr>
      </w:pPr>
      <w:r w:rsidRPr="004523C2">
        <w:t>Fluency in English; knowledge of French</w:t>
      </w:r>
      <w:r>
        <w:t xml:space="preserve"> or Hindi</w:t>
      </w:r>
      <w:r w:rsidRPr="004523C2">
        <w:t xml:space="preserve"> is an asset</w:t>
      </w:r>
    </w:p>
    <w:p w14:paraId="77E48C02" w14:textId="55AF6463" w:rsidR="004523C2" w:rsidRDefault="004523C2" w:rsidP="004523C2">
      <w:pPr>
        <w:pStyle w:val="Paragraphedeliste"/>
        <w:numPr>
          <w:ilvl w:val="1"/>
          <w:numId w:val="22"/>
        </w:numPr>
      </w:pPr>
      <w:r w:rsidRPr="004523C2">
        <w:t>Previous collaboration with international financial institutions or development agencies is desirable.</w:t>
      </w:r>
    </w:p>
    <w:p w14:paraId="2C65E408" w14:textId="654A1F82" w:rsidR="008E1235" w:rsidRDefault="008E1235" w:rsidP="004523C2"/>
    <w:p w14:paraId="332B5EE0" w14:textId="686E3550" w:rsidR="00470892" w:rsidRDefault="00470892" w:rsidP="00470892">
      <w:pPr>
        <w:pStyle w:val="Titre1"/>
      </w:pPr>
      <w:bookmarkStart w:id="7" w:name="_Toc212585128"/>
      <w:r>
        <w:t>Contract management and supervision</w:t>
      </w:r>
      <w:bookmarkEnd w:id="7"/>
    </w:p>
    <w:p w14:paraId="39391FCB" w14:textId="0F610D7F" w:rsidR="008E1235" w:rsidRDefault="008E1235" w:rsidP="008E1235">
      <w:r>
        <w:t xml:space="preserve">The </w:t>
      </w:r>
      <w:r w:rsidR="004523C2">
        <w:t>consultant(s)</w:t>
      </w:r>
      <w:r>
        <w:t xml:space="preserve"> will report to:</w:t>
      </w:r>
    </w:p>
    <w:p w14:paraId="3FCDD44E" w14:textId="20084633" w:rsidR="008E1235" w:rsidRDefault="008E1235" w:rsidP="008E1235">
      <w:pPr>
        <w:pStyle w:val="Paragraphedeliste"/>
        <w:numPr>
          <w:ilvl w:val="0"/>
          <w:numId w:val="22"/>
        </w:numPr>
      </w:pPr>
      <w:r>
        <w:t xml:space="preserve">Ms. Andreea Musca, </w:t>
      </w:r>
      <w:r w:rsidR="000648A3">
        <w:t>Project Manager, FEXTE D4D Asia-Pacific (Expertise France, Paris)</w:t>
      </w:r>
      <w:r>
        <w:t>.</w:t>
      </w:r>
    </w:p>
    <w:p w14:paraId="0C22AEA5" w14:textId="4FA9CA97" w:rsidR="00470892" w:rsidRDefault="008E1235" w:rsidP="008E1235">
      <w:pPr>
        <w:pStyle w:val="Paragraphedeliste"/>
        <w:numPr>
          <w:ilvl w:val="0"/>
          <w:numId w:val="22"/>
        </w:numPr>
      </w:pPr>
      <w:r>
        <w:t xml:space="preserve">Mr. Hieu Danh </w:t>
      </w:r>
      <w:proofErr w:type="spellStart"/>
      <w:r>
        <w:t>Luu</w:t>
      </w:r>
      <w:proofErr w:type="spellEnd"/>
      <w:r>
        <w:t>, Project Coordinator (Expertise France, Hanoi).</w:t>
      </w:r>
    </w:p>
    <w:p w14:paraId="7FBCA310" w14:textId="0F3B6AF5" w:rsidR="00470892" w:rsidRDefault="00470892" w:rsidP="00470892">
      <w:r>
        <w:t>Close coordination will be maintained with:</w:t>
      </w:r>
    </w:p>
    <w:p w14:paraId="42547B47" w14:textId="577D80FB" w:rsidR="00470892" w:rsidRDefault="000648A3" w:rsidP="00470892">
      <w:pPr>
        <w:pStyle w:val="Paragraphedeliste"/>
        <w:numPr>
          <w:ilvl w:val="0"/>
          <w:numId w:val="21"/>
        </w:numPr>
      </w:pPr>
      <w:r w:rsidRPr="000648A3">
        <w:t>AFD India Office</w:t>
      </w:r>
    </w:p>
    <w:p w14:paraId="0A1C0F5A" w14:textId="7A43E640" w:rsidR="00470892" w:rsidRPr="00CC48A3" w:rsidRDefault="000F08F9" w:rsidP="000F08F9">
      <w:pPr>
        <w:pStyle w:val="Paragraphedeliste"/>
        <w:numPr>
          <w:ilvl w:val="0"/>
          <w:numId w:val="21"/>
        </w:numPr>
      </w:pPr>
      <w:r w:rsidRPr="00CC48A3">
        <w:t>AFD</w:t>
      </w:r>
      <w:r w:rsidR="000648A3" w:rsidRPr="00CC48A3">
        <w:t xml:space="preserve"> </w:t>
      </w:r>
      <w:r w:rsidR="00D159A7" w:rsidRPr="00CC48A3">
        <w:t>Mobility and digital division</w:t>
      </w:r>
    </w:p>
    <w:p w14:paraId="0F4A896A" w14:textId="19E51618" w:rsidR="00470892" w:rsidRDefault="00470892" w:rsidP="00470892">
      <w:r>
        <w:t>All deliverables will be reviewed and validated by Expertise France</w:t>
      </w:r>
      <w:r w:rsidR="00D159A7">
        <w:t xml:space="preserve"> and AFD</w:t>
      </w:r>
    </w:p>
    <w:p w14:paraId="403EAB91" w14:textId="00C87A03" w:rsidR="00470892" w:rsidRDefault="00470892" w:rsidP="00470892">
      <w:pPr>
        <w:pStyle w:val="Titre1"/>
      </w:pPr>
      <w:bookmarkStart w:id="8" w:name="_Toc212585129"/>
      <w:r>
        <w:lastRenderedPageBreak/>
        <w:t>Logistics and support</w:t>
      </w:r>
      <w:bookmarkEnd w:id="8"/>
    </w:p>
    <w:p w14:paraId="49612A23" w14:textId="291BF78C" w:rsidR="00D836D4" w:rsidRDefault="006E5EC8" w:rsidP="00470892">
      <w:r>
        <w:t>EF/AFD will cover the logistics cost of the launch event if it is organised by the timeline proposed.</w:t>
      </w:r>
    </w:p>
    <w:p w14:paraId="17E31D00" w14:textId="62A03756" w:rsidR="006C417F" w:rsidRDefault="006C417F" w:rsidP="00470892">
      <w:r>
        <w:t xml:space="preserve">EF/AFD will cover some logistics cost of the dissemination event, including: </w:t>
      </w:r>
      <w:r w:rsidR="005960E8">
        <w:t>room rental</w:t>
      </w:r>
      <w:r>
        <w:t>, interpretation (if needed), refreshments</w:t>
      </w:r>
      <w:r w:rsidR="00CC48A3">
        <w:t>.</w:t>
      </w:r>
    </w:p>
    <w:p w14:paraId="344B01D4" w14:textId="19D5AC26" w:rsidR="007E7F23" w:rsidRDefault="000F08F9" w:rsidP="00470892">
      <w:r w:rsidRPr="000F08F9">
        <w:t>EF/AFD will provide access to background documentation and facilitate introductions to stakeholders</w:t>
      </w:r>
      <w:r w:rsidR="002F5C1A">
        <w:t xml:space="preserve"> (if needed)</w:t>
      </w:r>
      <w:r w:rsidRPr="000F08F9">
        <w:t>.</w:t>
      </w:r>
    </w:p>
    <w:p w14:paraId="390D6E07" w14:textId="541E1C2D" w:rsidR="00CC48A3" w:rsidRDefault="00CC48A3" w:rsidP="00470892">
      <w:r>
        <w:t>The experts’ travel and accommodation costs (includ</w:t>
      </w:r>
      <w:r w:rsidR="00F41ED1">
        <w:t>ing visas, insurance, etc.) must</w:t>
      </w:r>
      <w:r>
        <w:t xml:space="preserve"> be covered by the contractor</w:t>
      </w:r>
      <w:r w:rsidR="009C49E5">
        <w:t xml:space="preserve"> or the experts themselves</w:t>
      </w:r>
      <w:r w:rsidR="00B276D1">
        <w:t xml:space="preserve"> and included in the financial offer</w:t>
      </w:r>
      <w:bookmarkStart w:id="9" w:name="_GoBack"/>
      <w:bookmarkEnd w:id="9"/>
      <w:r>
        <w:t>.</w:t>
      </w:r>
    </w:p>
    <w:p w14:paraId="1FFA5826" w14:textId="108C672B" w:rsidR="00470892" w:rsidRDefault="00470892" w:rsidP="00470892">
      <w:pPr>
        <w:pStyle w:val="Titre1"/>
      </w:pPr>
      <w:bookmarkStart w:id="10" w:name="_Toc212585130"/>
      <w:r>
        <w:t>Confidentiality</w:t>
      </w:r>
      <w:bookmarkEnd w:id="10"/>
    </w:p>
    <w:p w14:paraId="3ED061D2" w14:textId="2B85BE71" w:rsidR="00350BA6" w:rsidRDefault="00470892" w:rsidP="00470892">
      <w:r w:rsidRPr="00470892">
        <w:t>The Consultant shall maintain strict confidentiality regarding all information obtained during the course of this assignment and shall not use, disclose, or publish such information without prior written authorization from Expertise France.</w:t>
      </w:r>
    </w:p>
    <w:p w14:paraId="6FC82860" w14:textId="457E9950" w:rsidR="0035466D" w:rsidRDefault="0035466D" w:rsidP="00470892">
      <w:r w:rsidRPr="0035466D">
        <w:t>All reports, data, and materials produced under this consultancy will remain the property of Expertise France and AFD and may not be used for any purpose beyond the scope of this assignment without prior written authorization.</w:t>
      </w:r>
    </w:p>
    <w:p w14:paraId="3FD2EF57" w14:textId="17E7D3E1" w:rsidR="00626963" w:rsidRDefault="00626963" w:rsidP="00626963">
      <w:pPr>
        <w:pStyle w:val="Titre1"/>
      </w:pPr>
      <w:bookmarkStart w:id="11" w:name="_Toc212585131"/>
      <w:r w:rsidRPr="00626963">
        <w:t xml:space="preserve">Sustainability and </w:t>
      </w:r>
      <w:r>
        <w:t>i</w:t>
      </w:r>
      <w:r w:rsidRPr="00626963">
        <w:t>nclusion</w:t>
      </w:r>
      <w:bookmarkEnd w:id="11"/>
    </w:p>
    <w:p w14:paraId="64C473D4" w14:textId="1312342F" w:rsidR="00626963" w:rsidRDefault="00626963" w:rsidP="00470892">
      <w:r>
        <w:t>In alignment with AFD Group’s commitment to sustainable and inclusive development, the Consultant shall give due consideration to promoting digital inclusion, gender equality, and climate-resilient digital practices throughout the activities, ensuring that identified opportunities contribute to broader societal and environmental benefits.</w:t>
      </w:r>
    </w:p>
    <w:p w14:paraId="48BF35C3" w14:textId="77777777" w:rsidR="00470892" w:rsidRPr="00350BA6" w:rsidRDefault="00470892" w:rsidP="00470892"/>
    <w:sectPr w:rsidR="00470892" w:rsidRPr="00350BA6" w:rsidSect="00D87641">
      <w:headerReference w:type="default" r:id="rId8"/>
      <w:pgSz w:w="11906" w:h="16838"/>
      <w:pgMar w:top="1134" w:right="1134"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F17D2E" w16cex:dateUtc="2025-10-28T15:27:00Z"/>
  <w16cex:commentExtensible w16cex:durableId="5F867E9D" w16cex:dateUtc="2025-10-28T15:06:00Z"/>
  <w16cex:commentExtensible w16cex:durableId="7C643FB6" w16cex:dateUtc="2025-10-28T15:11:00Z"/>
  <w16cex:commentExtensible w16cex:durableId="2E2C46C0" w16cex:dateUtc="2025-10-28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9CBB537" w16cid:durableId="2BF17D2E"/>
  <w16cid:commentId w16cid:paraId="666B951B" w16cid:durableId="5F867E9D"/>
  <w16cid:commentId w16cid:paraId="3EE671B4" w16cid:durableId="7C643FB6"/>
  <w16cid:commentId w16cid:paraId="1E6918D7" w16cid:durableId="2E2C46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9CF27" w14:textId="77777777" w:rsidR="00E07F35" w:rsidRDefault="00E07F35" w:rsidP="00D87641">
      <w:pPr>
        <w:spacing w:after="0" w:line="240" w:lineRule="auto"/>
      </w:pPr>
      <w:r>
        <w:separator/>
      </w:r>
    </w:p>
  </w:endnote>
  <w:endnote w:type="continuationSeparator" w:id="0">
    <w:p w14:paraId="057CA87E" w14:textId="77777777" w:rsidR="00E07F35" w:rsidRDefault="00E07F35" w:rsidP="00D87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2A05A" w14:textId="77777777" w:rsidR="00E07F35" w:rsidRDefault="00E07F35" w:rsidP="00D87641">
      <w:pPr>
        <w:spacing w:after="0" w:line="240" w:lineRule="auto"/>
      </w:pPr>
      <w:r>
        <w:separator/>
      </w:r>
    </w:p>
  </w:footnote>
  <w:footnote w:type="continuationSeparator" w:id="0">
    <w:p w14:paraId="15313A8C" w14:textId="77777777" w:rsidR="00E07F35" w:rsidRDefault="00E07F35" w:rsidP="00D876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52A6E" w14:textId="59849570" w:rsidR="00D87641" w:rsidRDefault="00D87641" w:rsidP="00D87641">
    <w:pPr>
      <w:pStyle w:val="En-tte"/>
      <w:jc w:val="center"/>
    </w:pPr>
    <w:r>
      <w:rPr>
        <w:noProof/>
        <w:lang w:val="fr-FR" w:eastAsia="fr-FR"/>
      </w:rPr>
      <w:drawing>
        <wp:anchor distT="0" distB="0" distL="114300" distR="114300" simplePos="0" relativeHeight="251658240" behindDoc="0" locked="0" layoutInCell="1" allowOverlap="1" wp14:anchorId="4E65DA28" wp14:editId="6EC0A0C4">
          <wp:simplePos x="0" y="0"/>
          <wp:positionH relativeFrom="column">
            <wp:posOffset>2052320</wp:posOffset>
          </wp:positionH>
          <wp:positionV relativeFrom="paragraph">
            <wp:posOffset>-416352</wp:posOffset>
          </wp:positionV>
          <wp:extent cx="2038236" cy="682933"/>
          <wp:effectExtent l="0" t="0" r="0" b="3175"/>
          <wp:wrapNone/>
          <wp:docPr id="13434816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481694" name="Picture 1343481694"/>
                  <pic:cNvPicPr/>
                </pic:nvPicPr>
                <pic:blipFill>
                  <a:blip r:embed="rId1">
                    <a:extLst>
                      <a:ext uri="{28A0092B-C50C-407E-A947-70E740481C1C}">
                        <a14:useLocalDpi xmlns:a14="http://schemas.microsoft.com/office/drawing/2010/main" val="0"/>
                      </a:ext>
                    </a:extLst>
                  </a:blip>
                  <a:stretch>
                    <a:fillRect/>
                  </a:stretch>
                </pic:blipFill>
                <pic:spPr>
                  <a:xfrm>
                    <a:off x="0" y="0"/>
                    <a:ext cx="2038236" cy="68293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1076"/>
    <w:multiLevelType w:val="hybridMultilevel"/>
    <w:tmpl w:val="64ACA0B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6785E7E"/>
    <w:multiLevelType w:val="hybridMultilevel"/>
    <w:tmpl w:val="215C50F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8E2D8B"/>
    <w:multiLevelType w:val="hybridMultilevel"/>
    <w:tmpl w:val="D27A50B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A592A13"/>
    <w:multiLevelType w:val="hybridMultilevel"/>
    <w:tmpl w:val="B95C72F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48E519E"/>
    <w:multiLevelType w:val="multilevel"/>
    <w:tmpl w:val="AC1A1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801704"/>
    <w:multiLevelType w:val="hybridMultilevel"/>
    <w:tmpl w:val="B1405834"/>
    <w:lvl w:ilvl="0" w:tplc="5D6C4F82">
      <w:start w:val="20"/>
      <w:numFmt w:val="bullet"/>
      <w:lvlText w:val="-"/>
      <w:lvlJc w:val="left"/>
      <w:pPr>
        <w:ind w:left="720" w:hanging="360"/>
      </w:pPr>
      <w:rPr>
        <w:rFonts w:ascii="Aptos" w:eastAsiaTheme="minorHAnsi" w:hAnsi="Apto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513EB3"/>
    <w:multiLevelType w:val="multilevel"/>
    <w:tmpl w:val="2B62B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117B5A"/>
    <w:multiLevelType w:val="hybridMultilevel"/>
    <w:tmpl w:val="F1E8F51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C9F3A66"/>
    <w:multiLevelType w:val="hybridMultilevel"/>
    <w:tmpl w:val="4620CB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D835B7A"/>
    <w:multiLevelType w:val="hybridMultilevel"/>
    <w:tmpl w:val="2BD4D964"/>
    <w:lvl w:ilvl="0" w:tplc="21A04206">
      <w:numFmt w:val="bullet"/>
      <w:lvlText w:val="-"/>
      <w:lvlJc w:val="left"/>
      <w:pPr>
        <w:ind w:left="720" w:hanging="360"/>
      </w:pPr>
      <w:rPr>
        <w:rFonts w:ascii="Book Antiqua" w:eastAsia="Times New Roman" w:hAnsi="Book Antiqua" w:cs="Times New Roman" w:hint="default"/>
      </w:rPr>
    </w:lvl>
    <w:lvl w:ilvl="1" w:tplc="21A04206">
      <w:numFmt w:val="bullet"/>
      <w:lvlText w:val="-"/>
      <w:lvlJc w:val="left"/>
      <w:pPr>
        <w:ind w:left="1440" w:hanging="360"/>
      </w:pPr>
      <w:rPr>
        <w:rFonts w:ascii="Book Antiqua" w:eastAsia="Times New Roman" w:hAnsi="Book Antiqua" w:cs="Times New Roman" w:hint="default"/>
      </w:rPr>
    </w:lvl>
    <w:lvl w:ilvl="2" w:tplc="040C0001">
      <w:start w:val="1"/>
      <w:numFmt w:val="bullet"/>
      <w:lvlText w:val=""/>
      <w:lvlJc w:val="left"/>
      <w:pPr>
        <w:ind w:left="2164"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1806E9E"/>
    <w:multiLevelType w:val="hybridMultilevel"/>
    <w:tmpl w:val="F0F2FD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D62546B"/>
    <w:multiLevelType w:val="hybridMultilevel"/>
    <w:tmpl w:val="B0785A5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5FB1F80"/>
    <w:multiLevelType w:val="hybridMultilevel"/>
    <w:tmpl w:val="3796D7D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955307E"/>
    <w:multiLevelType w:val="hybridMultilevel"/>
    <w:tmpl w:val="FC5CEB1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CE83E48"/>
    <w:multiLevelType w:val="hybridMultilevel"/>
    <w:tmpl w:val="A42CB706"/>
    <w:lvl w:ilvl="0" w:tplc="7EA86AC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8D5B89"/>
    <w:multiLevelType w:val="hybridMultilevel"/>
    <w:tmpl w:val="664844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AE3738"/>
    <w:multiLevelType w:val="hybridMultilevel"/>
    <w:tmpl w:val="2738DB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C403BA2"/>
    <w:multiLevelType w:val="hybridMultilevel"/>
    <w:tmpl w:val="FDDC83D0"/>
    <w:lvl w:ilvl="0" w:tplc="E488B31C">
      <w:numFmt w:val="bullet"/>
      <w:lvlText w:val="-"/>
      <w:lvlJc w:val="left"/>
      <w:pPr>
        <w:ind w:left="720" w:hanging="360"/>
      </w:pPr>
      <w:rPr>
        <w:rFonts w:ascii="Calibri" w:eastAsia="Arial Unicode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12271E"/>
    <w:multiLevelType w:val="hybridMultilevel"/>
    <w:tmpl w:val="B742E9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8B629E"/>
    <w:multiLevelType w:val="multilevel"/>
    <w:tmpl w:val="34340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12690B"/>
    <w:multiLevelType w:val="hybridMultilevel"/>
    <w:tmpl w:val="1014254A"/>
    <w:lvl w:ilvl="0" w:tplc="1CBA7634">
      <w:start w:val="10"/>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2F5671"/>
    <w:multiLevelType w:val="hybridMultilevel"/>
    <w:tmpl w:val="681C5B8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5034382"/>
    <w:multiLevelType w:val="hybridMultilevel"/>
    <w:tmpl w:val="33CEBB8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7DC0104"/>
    <w:multiLevelType w:val="hybridMultilevel"/>
    <w:tmpl w:val="5E0A1B5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A364E5D"/>
    <w:multiLevelType w:val="hybridMultilevel"/>
    <w:tmpl w:val="4B7675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A391D2F"/>
    <w:multiLevelType w:val="multilevel"/>
    <w:tmpl w:val="7D06DE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6"/>
  </w:num>
  <w:num w:numId="3">
    <w:abstractNumId w:val="14"/>
  </w:num>
  <w:num w:numId="4">
    <w:abstractNumId w:val="17"/>
  </w:num>
  <w:num w:numId="5">
    <w:abstractNumId w:val="9"/>
  </w:num>
  <w:num w:numId="6">
    <w:abstractNumId w:val="18"/>
  </w:num>
  <w:num w:numId="7">
    <w:abstractNumId w:val="8"/>
  </w:num>
  <w:num w:numId="8">
    <w:abstractNumId w:val="2"/>
  </w:num>
  <w:num w:numId="9">
    <w:abstractNumId w:val="7"/>
  </w:num>
  <w:num w:numId="10">
    <w:abstractNumId w:val="12"/>
  </w:num>
  <w:num w:numId="11">
    <w:abstractNumId w:val="23"/>
  </w:num>
  <w:num w:numId="12">
    <w:abstractNumId w:val="22"/>
  </w:num>
  <w:num w:numId="13">
    <w:abstractNumId w:val="0"/>
  </w:num>
  <w:num w:numId="14">
    <w:abstractNumId w:val="11"/>
  </w:num>
  <w:num w:numId="15">
    <w:abstractNumId w:val="3"/>
  </w:num>
  <w:num w:numId="16">
    <w:abstractNumId w:val="13"/>
  </w:num>
  <w:num w:numId="17">
    <w:abstractNumId w:val="24"/>
  </w:num>
  <w:num w:numId="18">
    <w:abstractNumId w:val="21"/>
  </w:num>
  <w:num w:numId="19">
    <w:abstractNumId w:val="4"/>
  </w:num>
  <w:num w:numId="20">
    <w:abstractNumId w:val="6"/>
  </w:num>
  <w:num w:numId="21">
    <w:abstractNumId w:val="15"/>
  </w:num>
  <w:num w:numId="22">
    <w:abstractNumId w:val="5"/>
  </w:num>
  <w:num w:numId="23">
    <w:abstractNumId w:val="20"/>
  </w:num>
  <w:num w:numId="24">
    <w:abstractNumId w:val="10"/>
  </w:num>
  <w:num w:numId="25">
    <w:abstractNumId w:val="25"/>
  </w:num>
  <w:num w:numId="26">
    <w:abstractNumId w:val="10"/>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641"/>
    <w:rsid w:val="00000AB6"/>
    <w:rsid w:val="00022319"/>
    <w:rsid w:val="00055ECC"/>
    <w:rsid w:val="000648A3"/>
    <w:rsid w:val="000B55BC"/>
    <w:rsid w:val="000D31CE"/>
    <w:rsid w:val="000D7E30"/>
    <w:rsid w:val="000E0D70"/>
    <w:rsid w:val="000E66F6"/>
    <w:rsid w:val="000F08F9"/>
    <w:rsid w:val="000F7BB3"/>
    <w:rsid w:val="0016430F"/>
    <w:rsid w:val="00167D36"/>
    <w:rsid w:val="0017128B"/>
    <w:rsid w:val="00175D0F"/>
    <w:rsid w:val="001B0F49"/>
    <w:rsid w:val="001B5B70"/>
    <w:rsid w:val="001B6964"/>
    <w:rsid w:val="001C0FA7"/>
    <w:rsid w:val="001D2295"/>
    <w:rsid w:val="001E576D"/>
    <w:rsid w:val="0020011B"/>
    <w:rsid w:val="00203024"/>
    <w:rsid w:val="00220B95"/>
    <w:rsid w:val="002322F6"/>
    <w:rsid w:val="002324A4"/>
    <w:rsid w:val="00234983"/>
    <w:rsid w:val="002352B8"/>
    <w:rsid w:val="0026740C"/>
    <w:rsid w:val="00272312"/>
    <w:rsid w:val="0027310C"/>
    <w:rsid w:val="002755D8"/>
    <w:rsid w:val="00284D6E"/>
    <w:rsid w:val="00287825"/>
    <w:rsid w:val="00295B19"/>
    <w:rsid w:val="002A7E50"/>
    <w:rsid w:val="002C0152"/>
    <w:rsid w:val="002C3425"/>
    <w:rsid w:val="002C7C46"/>
    <w:rsid w:val="002D0E8F"/>
    <w:rsid w:val="002D70B7"/>
    <w:rsid w:val="002E1839"/>
    <w:rsid w:val="002F4745"/>
    <w:rsid w:val="002F5C1A"/>
    <w:rsid w:val="002F6CA9"/>
    <w:rsid w:val="00321296"/>
    <w:rsid w:val="00350BA6"/>
    <w:rsid w:val="0035466D"/>
    <w:rsid w:val="00392102"/>
    <w:rsid w:val="0039293F"/>
    <w:rsid w:val="003C67B2"/>
    <w:rsid w:val="003C6EF8"/>
    <w:rsid w:val="003E302C"/>
    <w:rsid w:val="003F3C7F"/>
    <w:rsid w:val="003F76F8"/>
    <w:rsid w:val="00415770"/>
    <w:rsid w:val="0042474E"/>
    <w:rsid w:val="00450387"/>
    <w:rsid w:val="0045146D"/>
    <w:rsid w:val="00451F29"/>
    <w:rsid w:val="004523C2"/>
    <w:rsid w:val="00470892"/>
    <w:rsid w:val="004728B6"/>
    <w:rsid w:val="004766C6"/>
    <w:rsid w:val="0048148A"/>
    <w:rsid w:val="004902A9"/>
    <w:rsid w:val="00490ED2"/>
    <w:rsid w:val="004A5CF3"/>
    <w:rsid w:val="004C6F9C"/>
    <w:rsid w:val="005031F8"/>
    <w:rsid w:val="00504A4D"/>
    <w:rsid w:val="00511637"/>
    <w:rsid w:val="0051794A"/>
    <w:rsid w:val="0053428F"/>
    <w:rsid w:val="00544976"/>
    <w:rsid w:val="00554A55"/>
    <w:rsid w:val="00555053"/>
    <w:rsid w:val="005960E8"/>
    <w:rsid w:val="005A7C11"/>
    <w:rsid w:val="005F12C9"/>
    <w:rsid w:val="005F1EA7"/>
    <w:rsid w:val="0062015E"/>
    <w:rsid w:val="00626963"/>
    <w:rsid w:val="00642071"/>
    <w:rsid w:val="00666484"/>
    <w:rsid w:val="0067448B"/>
    <w:rsid w:val="00686ACC"/>
    <w:rsid w:val="0069126F"/>
    <w:rsid w:val="006A2D67"/>
    <w:rsid w:val="006A34CA"/>
    <w:rsid w:val="006A634A"/>
    <w:rsid w:val="006A7E56"/>
    <w:rsid w:val="006B2A6C"/>
    <w:rsid w:val="006C417F"/>
    <w:rsid w:val="006E46DD"/>
    <w:rsid w:val="006E5EC8"/>
    <w:rsid w:val="006E73AC"/>
    <w:rsid w:val="006F2E59"/>
    <w:rsid w:val="0072430B"/>
    <w:rsid w:val="007343A9"/>
    <w:rsid w:val="00752897"/>
    <w:rsid w:val="007A418A"/>
    <w:rsid w:val="007B00FE"/>
    <w:rsid w:val="007D655F"/>
    <w:rsid w:val="007E7F23"/>
    <w:rsid w:val="00805761"/>
    <w:rsid w:val="00812ECE"/>
    <w:rsid w:val="008171D4"/>
    <w:rsid w:val="00817C86"/>
    <w:rsid w:val="00821F4D"/>
    <w:rsid w:val="00844704"/>
    <w:rsid w:val="00847965"/>
    <w:rsid w:val="00856041"/>
    <w:rsid w:val="00860078"/>
    <w:rsid w:val="00870894"/>
    <w:rsid w:val="008751BC"/>
    <w:rsid w:val="00877783"/>
    <w:rsid w:val="008B36ED"/>
    <w:rsid w:val="008D254D"/>
    <w:rsid w:val="008E1235"/>
    <w:rsid w:val="00910101"/>
    <w:rsid w:val="009149AF"/>
    <w:rsid w:val="00915AD0"/>
    <w:rsid w:val="00930E9D"/>
    <w:rsid w:val="009362E7"/>
    <w:rsid w:val="00945E39"/>
    <w:rsid w:val="0095271F"/>
    <w:rsid w:val="0095289C"/>
    <w:rsid w:val="0097335C"/>
    <w:rsid w:val="00982B4E"/>
    <w:rsid w:val="00992B98"/>
    <w:rsid w:val="009A0C01"/>
    <w:rsid w:val="009B1D71"/>
    <w:rsid w:val="009B34FC"/>
    <w:rsid w:val="009C237B"/>
    <w:rsid w:val="009C49E5"/>
    <w:rsid w:val="009D21A1"/>
    <w:rsid w:val="009E5C4A"/>
    <w:rsid w:val="009F2ECB"/>
    <w:rsid w:val="00A127A6"/>
    <w:rsid w:val="00A2082B"/>
    <w:rsid w:val="00A62E70"/>
    <w:rsid w:val="00A63825"/>
    <w:rsid w:val="00A67C76"/>
    <w:rsid w:val="00A7308C"/>
    <w:rsid w:val="00A8137F"/>
    <w:rsid w:val="00A86CCF"/>
    <w:rsid w:val="00A9382C"/>
    <w:rsid w:val="00AB4D5E"/>
    <w:rsid w:val="00AC39F9"/>
    <w:rsid w:val="00AD7C43"/>
    <w:rsid w:val="00AE2E09"/>
    <w:rsid w:val="00AF67EC"/>
    <w:rsid w:val="00B07EC1"/>
    <w:rsid w:val="00B1594F"/>
    <w:rsid w:val="00B276D1"/>
    <w:rsid w:val="00B75925"/>
    <w:rsid w:val="00B96CFC"/>
    <w:rsid w:val="00BD2F0E"/>
    <w:rsid w:val="00BE4B60"/>
    <w:rsid w:val="00BF6B26"/>
    <w:rsid w:val="00C07881"/>
    <w:rsid w:val="00C153B8"/>
    <w:rsid w:val="00C22B3B"/>
    <w:rsid w:val="00C2720F"/>
    <w:rsid w:val="00C30241"/>
    <w:rsid w:val="00C3535B"/>
    <w:rsid w:val="00C54FEB"/>
    <w:rsid w:val="00C7066E"/>
    <w:rsid w:val="00C86CEB"/>
    <w:rsid w:val="00CA6A6E"/>
    <w:rsid w:val="00CC17B4"/>
    <w:rsid w:val="00CC48A3"/>
    <w:rsid w:val="00CE7B6A"/>
    <w:rsid w:val="00D0599C"/>
    <w:rsid w:val="00D159A7"/>
    <w:rsid w:val="00D27C63"/>
    <w:rsid w:val="00D335FE"/>
    <w:rsid w:val="00D46A27"/>
    <w:rsid w:val="00D46F67"/>
    <w:rsid w:val="00D5318C"/>
    <w:rsid w:val="00D70C92"/>
    <w:rsid w:val="00D72C41"/>
    <w:rsid w:val="00D81B04"/>
    <w:rsid w:val="00D82E60"/>
    <w:rsid w:val="00D836D4"/>
    <w:rsid w:val="00D87641"/>
    <w:rsid w:val="00DE6E1E"/>
    <w:rsid w:val="00E07F35"/>
    <w:rsid w:val="00E51F96"/>
    <w:rsid w:val="00EC4991"/>
    <w:rsid w:val="00EE33A7"/>
    <w:rsid w:val="00F31439"/>
    <w:rsid w:val="00F41ED1"/>
    <w:rsid w:val="00F64FBD"/>
    <w:rsid w:val="00F70939"/>
    <w:rsid w:val="00F92535"/>
    <w:rsid w:val="00F95A40"/>
    <w:rsid w:val="00FE02CF"/>
    <w:rsid w:val="00FF02B1"/>
    <w:rsid w:val="00FF3DAE"/>
    <w:rsid w:val="00FF6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304F5"/>
  <w15:chartTrackingRefBased/>
  <w15:docId w15:val="{91E82966-BE83-BE4A-AFAE-F3829219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D876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876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8764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8764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8764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8764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8764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8764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8764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764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8764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8764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8764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8764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8764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8764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8764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87641"/>
    <w:rPr>
      <w:rFonts w:eastAsiaTheme="majorEastAsia" w:cstheme="majorBidi"/>
      <w:color w:val="272727" w:themeColor="text1" w:themeTint="D8"/>
    </w:rPr>
  </w:style>
  <w:style w:type="paragraph" w:styleId="Titre">
    <w:name w:val="Title"/>
    <w:basedOn w:val="Normal"/>
    <w:next w:val="Normal"/>
    <w:link w:val="TitreCar"/>
    <w:uiPriority w:val="10"/>
    <w:qFormat/>
    <w:rsid w:val="00D876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8764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8764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8764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87641"/>
    <w:pPr>
      <w:spacing w:before="160"/>
      <w:jc w:val="center"/>
    </w:pPr>
    <w:rPr>
      <w:i/>
      <w:iCs/>
      <w:color w:val="404040" w:themeColor="text1" w:themeTint="BF"/>
    </w:rPr>
  </w:style>
  <w:style w:type="character" w:customStyle="1" w:styleId="CitationCar">
    <w:name w:val="Citation Car"/>
    <w:basedOn w:val="Policepardfaut"/>
    <w:link w:val="Citation"/>
    <w:uiPriority w:val="29"/>
    <w:rsid w:val="00D87641"/>
    <w:rPr>
      <w:i/>
      <w:iCs/>
      <w:color w:val="404040" w:themeColor="text1" w:themeTint="BF"/>
    </w:rPr>
  </w:style>
  <w:style w:type="paragraph" w:styleId="Paragraphedeliste">
    <w:name w:val="List Paragraph"/>
    <w:basedOn w:val="Normal"/>
    <w:uiPriority w:val="99"/>
    <w:qFormat/>
    <w:rsid w:val="00D87641"/>
    <w:pPr>
      <w:ind w:left="720"/>
      <w:contextualSpacing/>
    </w:pPr>
  </w:style>
  <w:style w:type="character" w:styleId="Emphaseintense">
    <w:name w:val="Intense Emphasis"/>
    <w:basedOn w:val="Policepardfaut"/>
    <w:uiPriority w:val="21"/>
    <w:qFormat/>
    <w:rsid w:val="00D87641"/>
    <w:rPr>
      <w:i/>
      <w:iCs/>
      <w:color w:val="0F4761" w:themeColor="accent1" w:themeShade="BF"/>
    </w:rPr>
  </w:style>
  <w:style w:type="paragraph" w:styleId="Citationintense">
    <w:name w:val="Intense Quote"/>
    <w:basedOn w:val="Normal"/>
    <w:next w:val="Normal"/>
    <w:link w:val="CitationintenseCar"/>
    <w:uiPriority w:val="30"/>
    <w:qFormat/>
    <w:rsid w:val="00D876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87641"/>
    <w:rPr>
      <w:i/>
      <w:iCs/>
      <w:color w:val="0F4761" w:themeColor="accent1" w:themeShade="BF"/>
    </w:rPr>
  </w:style>
  <w:style w:type="character" w:styleId="Rfrenceintense">
    <w:name w:val="Intense Reference"/>
    <w:basedOn w:val="Policepardfaut"/>
    <w:uiPriority w:val="32"/>
    <w:qFormat/>
    <w:rsid w:val="00D87641"/>
    <w:rPr>
      <w:b/>
      <w:bCs/>
      <w:smallCaps/>
      <w:color w:val="0F4761" w:themeColor="accent1" w:themeShade="BF"/>
      <w:spacing w:val="5"/>
    </w:rPr>
  </w:style>
  <w:style w:type="paragraph" w:styleId="En-tte">
    <w:name w:val="header"/>
    <w:basedOn w:val="Normal"/>
    <w:link w:val="En-tteCar"/>
    <w:uiPriority w:val="99"/>
    <w:unhideWhenUsed/>
    <w:rsid w:val="00D87641"/>
    <w:pPr>
      <w:tabs>
        <w:tab w:val="center" w:pos="4513"/>
        <w:tab w:val="right" w:pos="9026"/>
      </w:tabs>
      <w:spacing w:after="0" w:line="240" w:lineRule="auto"/>
    </w:pPr>
  </w:style>
  <w:style w:type="character" w:customStyle="1" w:styleId="En-tteCar">
    <w:name w:val="En-tête Car"/>
    <w:basedOn w:val="Policepardfaut"/>
    <w:link w:val="En-tte"/>
    <w:uiPriority w:val="99"/>
    <w:rsid w:val="00D87641"/>
  </w:style>
  <w:style w:type="paragraph" w:styleId="Pieddepage">
    <w:name w:val="footer"/>
    <w:basedOn w:val="Normal"/>
    <w:link w:val="PieddepageCar"/>
    <w:uiPriority w:val="99"/>
    <w:unhideWhenUsed/>
    <w:rsid w:val="00D87641"/>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D87641"/>
  </w:style>
  <w:style w:type="paragraph" w:styleId="En-ttedetabledesmatires">
    <w:name w:val="TOC Heading"/>
    <w:basedOn w:val="Titre1"/>
    <w:next w:val="Normal"/>
    <w:uiPriority w:val="39"/>
    <w:unhideWhenUsed/>
    <w:qFormat/>
    <w:rsid w:val="00D87641"/>
    <w:pPr>
      <w:spacing w:before="480" w:after="0" w:line="276" w:lineRule="auto"/>
      <w:outlineLvl w:val="9"/>
    </w:pPr>
    <w:rPr>
      <w:b/>
      <w:bCs/>
      <w:kern w:val="0"/>
      <w:sz w:val="28"/>
      <w:szCs w:val="28"/>
      <w:lang w:val="en-US"/>
      <w14:ligatures w14:val="none"/>
    </w:rPr>
  </w:style>
  <w:style w:type="paragraph" w:styleId="TM1">
    <w:name w:val="toc 1"/>
    <w:basedOn w:val="Normal"/>
    <w:next w:val="Normal"/>
    <w:autoRedefine/>
    <w:uiPriority w:val="39"/>
    <w:unhideWhenUsed/>
    <w:rsid w:val="00D87641"/>
    <w:pPr>
      <w:spacing w:before="120" w:after="120"/>
    </w:pPr>
    <w:rPr>
      <w:b/>
      <w:bCs/>
      <w:caps/>
      <w:sz w:val="20"/>
      <w:szCs w:val="20"/>
    </w:rPr>
  </w:style>
  <w:style w:type="paragraph" w:styleId="TM2">
    <w:name w:val="toc 2"/>
    <w:basedOn w:val="Normal"/>
    <w:next w:val="Normal"/>
    <w:autoRedefine/>
    <w:uiPriority w:val="39"/>
    <w:semiHidden/>
    <w:unhideWhenUsed/>
    <w:rsid w:val="00D87641"/>
    <w:pPr>
      <w:spacing w:after="0"/>
      <w:ind w:left="240"/>
    </w:pPr>
    <w:rPr>
      <w:smallCaps/>
      <w:sz w:val="20"/>
      <w:szCs w:val="20"/>
    </w:rPr>
  </w:style>
  <w:style w:type="paragraph" w:styleId="TM3">
    <w:name w:val="toc 3"/>
    <w:basedOn w:val="Normal"/>
    <w:next w:val="Normal"/>
    <w:autoRedefine/>
    <w:uiPriority w:val="39"/>
    <w:semiHidden/>
    <w:unhideWhenUsed/>
    <w:rsid w:val="00D87641"/>
    <w:pPr>
      <w:spacing w:after="0"/>
      <w:ind w:left="480"/>
    </w:pPr>
    <w:rPr>
      <w:i/>
      <w:iCs/>
      <w:sz w:val="20"/>
      <w:szCs w:val="20"/>
    </w:rPr>
  </w:style>
  <w:style w:type="paragraph" w:styleId="TM4">
    <w:name w:val="toc 4"/>
    <w:basedOn w:val="Normal"/>
    <w:next w:val="Normal"/>
    <w:autoRedefine/>
    <w:uiPriority w:val="39"/>
    <w:semiHidden/>
    <w:unhideWhenUsed/>
    <w:rsid w:val="00D87641"/>
    <w:pPr>
      <w:spacing w:after="0"/>
      <w:ind w:left="720"/>
    </w:pPr>
    <w:rPr>
      <w:sz w:val="18"/>
      <w:szCs w:val="18"/>
    </w:rPr>
  </w:style>
  <w:style w:type="paragraph" w:styleId="TM5">
    <w:name w:val="toc 5"/>
    <w:basedOn w:val="Normal"/>
    <w:next w:val="Normal"/>
    <w:autoRedefine/>
    <w:uiPriority w:val="39"/>
    <w:semiHidden/>
    <w:unhideWhenUsed/>
    <w:rsid w:val="00D87641"/>
    <w:pPr>
      <w:spacing w:after="0"/>
      <w:ind w:left="960"/>
    </w:pPr>
    <w:rPr>
      <w:sz w:val="18"/>
      <w:szCs w:val="18"/>
    </w:rPr>
  </w:style>
  <w:style w:type="paragraph" w:styleId="TM6">
    <w:name w:val="toc 6"/>
    <w:basedOn w:val="Normal"/>
    <w:next w:val="Normal"/>
    <w:autoRedefine/>
    <w:uiPriority w:val="39"/>
    <w:semiHidden/>
    <w:unhideWhenUsed/>
    <w:rsid w:val="00D87641"/>
    <w:pPr>
      <w:spacing w:after="0"/>
      <w:ind w:left="1200"/>
    </w:pPr>
    <w:rPr>
      <w:sz w:val="18"/>
      <w:szCs w:val="18"/>
    </w:rPr>
  </w:style>
  <w:style w:type="paragraph" w:styleId="TM7">
    <w:name w:val="toc 7"/>
    <w:basedOn w:val="Normal"/>
    <w:next w:val="Normal"/>
    <w:autoRedefine/>
    <w:uiPriority w:val="39"/>
    <w:semiHidden/>
    <w:unhideWhenUsed/>
    <w:rsid w:val="00D87641"/>
    <w:pPr>
      <w:spacing w:after="0"/>
      <w:ind w:left="1440"/>
    </w:pPr>
    <w:rPr>
      <w:sz w:val="18"/>
      <w:szCs w:val="18"/>
    </w:rPr>
  </w:style>
  <w:style w:type="paragraph" w:styleId="TM8">
    <w:name w:val="toc 8"/>
    <w:basedOn w:val="Normal"/>
    <w:next w:val="Normal"/>
    <w:autoRedefine/>
    <w:uiPriority w:val="39"/>
    <w:semiHidden/>
    <w:unhideWhenUsed/>
    <w:rsid w:val="00D87641"/>
    <w:pPr>
      <w:spacing w:after="0"/>
      <w:ind w:left="1680"/>
    </w:pPr>
    <w:rPr>
      <w:sz w:val="18"/>
      <w:szCs w:val="18"/>
    </w:rPr>
  </w:style>
  <w:style w:type="paragraph" w:styleId="TM9">
    <w:name w:val="toc 9"/>
    <w:basedOn w:val="Normal"/>
    <w:next w:val="Normal"/>
    <w:autoRedefine/>
    <w:uiPriority w:val="39"/>
    <w:semiHidden/>
    <w:unhideWhenUsed/>
    <w:rsid w:val="00D87641"/>
    <w:pPr>
      <w:spacing w:after="0"/>
      <w:ind w:left="1920"/>
    </w:pPr>
    <w:rPr>
      <w:sz w:val="18"/>
      <w:szCs w:val="18"/>
    </w:rPr>
  </w:style>
  <w:style w:type="character" w:styleId="Lienhypertexte">
    <w:name w:val="Hyperlink"/>
    <w:basedOn w:val="Policepardfaut"/>
    <w:uiPriority w:val="99"/>
    <w:unhideWhenUsed/>
    <w:rsid w:val="00A67C76"/>
    <w:rPr>
      <w:color w:val="467886" w:themeColor="hyperlink"/>
      <w:u w:val="single"/>
    </w:rPr>
  </w:style>
  <w:style w:type="paragraph" w:styleId="Textedebulles">
    <w:name w:val="Balloon Text"/>
    <w:basedOn w:val="Normal"/>
    <w:link w:val="TextedebullesCar"/>
    <w:uiPriority w:val="99"/>
    <w:semiHidden/>
    <w:unhideWhenUsed/>
    <w:rsid w:val="005449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44976"/>
    <w:rPr>
      <w:rFonts w:ascii="Segoe UI" w:hAnsi="Segoe UI" w:cs="Segoe UI"/>
      <w:sz w:val="18"/>
      <w:szCs w:val="18"/>
    </w:rPr>
  </w:style>
  <w:style w:type="character" w:styleId="Marquedecommentaire">
    <w:name w:val="annotation reference"/>
    <w:basedOn w:val="Policepardfaut"/>
    <w:uiPriority w:val="99"/>
    <w:semiHidden/>
    <w:unhideWhenUsed/>
    <w:rsid w:val="002D0E8F"/>
    <w:rPr>
      <w:sz w:val="16"/>
      <w:szCs w:val="16"/>
    </w:rPr>
  </w:style>
  <w:style w:type="paragraph" w:styleId="Commentaire">
    <w:name w:val="annotation text"/>
    <w:basedOn w:val="Normal"/>
    <w:link w:val="CommentaireCar"/>
    <w:uiPriority w:val="99"/>
    <w:unhideWhenUsed/>
    <w:rsid w:val="002D0E8F"/>
    <w:pPr>
      <w:spacing w:line="240" w:lineRule="auto"/>
    </w:pPr>
    <w:rPr>
      <w:sz w:val="20"/>
      <w:szCs w:val="20"/>
    </w:rPr>
  </w:style>
  <w:style w:type="character" w:customStyle="1" w:styleId="CommentaireCar">
    <w:name w:val="Commentaire Car"/>
    <w:basedOn w:val="Policepardfaut"/>
    <w:link w:val="Commentaire"/>
    <w:uiPriority w:val="99"/>
    <w:rsid w:val="002D0E8F"/>
    <w:rPr>
      <w:sz w:val="20"/>
      <w:szCs w:val="20"/>
    </w:rPr>
  </w:style>
  <w:style w:type="paragraph" w:styleId="Objetducommentaire">
    <w:name w:val="annotation subject"/>
    <w:basedOn w:val="Commentaire"/>
    <w:next w:val="Commentaire"/>
    <w:link w:val="ObjetducommentaireCar"/>
    <w:uiPriority w:val="99"/>
    <w:semiHidden/>
    <w:unhideWhenUsed/>
    <w:rsid w:val="002D0E8F"/>
    <w:rPr>
      <w:b/>
      <w:bCs/>
    </w:rPr>
  </w:style>
  <w:style w:type="character" w:customStyle="1" w:styleId="ObjetducommentaireCar">
    <w:name w:val="Objet du commentaire Car"/>
    <w:basedOn w:val="CommentaireCar"/>
    <w:link w:val="Objetducommentaire"/>
    <w:uiPriority w:val="99"/>
    <w:semiHidden/>
    <w:rsid w:val="002D0E8F"/>
    <w:rPr>
      <w:b/>
      <w:bCs/>
      <w:sz w:val="20"/>
      <w:szCs w:val="20"/>
    </w:rPr>
  </w:style>
  <w:style w:type="paragraph" w:styleId="Rvision">
    <w:name w:val="Revision"/>
    <w:hidden/>
    <w:uiPriority w:val="99"/>
    <w:semiHidden/>
    <w:rsid w:val="009D21A1"/>
    <w:pPr>
      <w:spacing w:after="0" w:line="240" w:lineRule="auto"/>
    </w:pPr>
  </w:style>
  <w:style w:type="character" w:styleId="lev">
    <w:name w:val="Strong"/>
    <w:basedOn w:val="Policepardfaut"/>
    <w:uiPriority w:val="22"/>
    <w:qFormat/>
    <w:rsid w:val="004C6F9C"/>
    <w:rPr>
      <w:b/>
      <w:bCs/>
    </w:rPr>
  </w:style>
  <w:style w:type="table" w:styleId="Grilledutableau">
    <w:name w:val="Table Grid"/>
    <w:basedOn w:val="TableauNormal"/>
    <w:uiPriority w:val="39"/>
    <w:rsid w:val="00470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70892"/>
    <w:pPr>
      <w:spacing w:before="100" w:beforeAutospacing="1" w:after="100" w:afterAutospacing="1" w:line="240" w:lineRule="auto"/>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52136">
      <w:bodyDiv w:val="1"/>
      <w:marLeft w:val="0"/>
      <w:marRight w:val="0"/>
      <w:marTop w:val="0"/>
      <w:marBottom w:val="0"/>
      <w:divBdr>
        <w:top w:val="none" w:sz="0" w:space="0" w:color="auto"/>
        <w:left w:val="none" w:sz="0" w:space="0" w:color="auto"/>
        <w:bottom w:val="none" w:sz="0" w:space="0" w:color="auto"/>
        <w:right w:val="none" w:sz="0" w:space="0" w:color="auto"/>
      </w:divBdr>
    </w:div>
    <w:div w:id="43600109">
      <w:bodyDiv w:val="1"/>
      <w:marLeft w:val="0"/>
      <w:marRight w:val="0"/>
      <w:marTop w:val="0"/>
      <w:marBottom w:val="0"/>
      <w:divBdr>
        <w:top w:val="none" w:sz="0" w:space="0" w:color="auto"/>
        <w:left w:val="none" w:sz="0" w:space="0" w:color="auto"/>
        <w:bottom w:val="none" w:sz="0" w:space="0" w:color="auto"/>
        <w:right w:val="none" w:sz="0" w:space="0" w:color="auto"/>
      </w:divBdr>
    </w:div>
    <w:div w:id="105926007">
      <w:bodyDiv w:val="1"/>
      <w:marLeft w:val="0"/>
      <w:marRight w:val="0"/>
      <w:marTop w:val="0"/>
      <w:marBottom w:val="0"/>
      <w:divBdr>
        <w:top w:val="none" w:sz="0" w:space="0" w:color="auto"/>
        <w:left w:val="none" w:sz="0" w:space="0" w:color="auto"/>
        <w:bottom w:val="none" w:sz="0" w:space="0" w:color="auto"/>
        <w:right w:val="none" w:sz="0" w:space="0" w:color="auto"/>
      </w:divBdr>
    </w:div>
    <w:div w:id="231818875">
      <w:bodyDiv w:val="1"/>
      <w:marLeft w:val="0"/>
      <w:marRight w:val="0"/>
      <w:marTop w:val="0"/>
      <w:marBottom w:val="0"/>
      <w:divBdr>
        <w:top w:val="none" w:sz="0" w:space="0" w:color="auto"/>
        <w:left w:val="none" w:sz="0" w:space="0" w:color="auto"/>
        <w:bottom w:val="none" w:sz="0" w:space="0" w:color="auto"/>
        <w:right w:val="none" w:sz="0" w:space="0" w:color="auto"/>
      </w:divBdr>
    </w:div>
    <w:div w:id="239337749">
      <w:bodyDiv w:val="1"/>
      <w:marLeft w:val="0"/>
      <w:marRight w:val="0"/>
      <w:marTop w:val="0"/>
      <w:marBottom w:val="0"/>
      <w:divBdr>
        <w:top w:val="none" w:sz="0" w:space="0" w:color="auto"/>
        <w:left w:val="none" w:sz="0" w:space="0" w:color="auto"/>
        <w:bottom w:val="none" w:sz="0" w:space="0" w:color="auto"/>
        <w:right w:val="none" w:sz="0" w:space="0" w:color="auto"/>
      </w:divBdr>
    </w:div>
    <w:div w:id="261958750">
      <w:bodyDiv w:val="1"/>
      <w:marLeft w:val="0"/>
      <w:marRight w:val="0"/>
      <w:marTop w:val="0"/>
      <w:marBottom w:val="0"/>
      <w:divBdr>
        <w:top w:val="none" w:sz="0" w:space="0" w:color="auto"/>
        <w:left w:val="none" w:sz="0" w:space="0" w:color="auto"/>
        <w:bottom w:val="none" w:sz="0" w:space="0" w:color="auto"/>
        <w:right w:val="none" w:sz="0" w:space="0" w:color="auto"/>
      </w:divBdr>
    </w:div>
    <w:div w:id="269242259">
      <w:bodyDiv w:val="1"/>
      <w:marLeft w:val="0"/>
      <w:marRight w:val="0"/>
      <w:marTop w:val="0"/>
      <w:marBottom w:val="0"/>
      <w:divBdr>
        <w:top w:val="none" w:sz="0" w:space="0" w:color="auto"/>
        <w:left w:val="none" w:sz="0" w:space="0" w:color="auto"/>
        <w:bottom w:val="none" w:sz="0" w:space="0" w:color="auto"/>
        <w:right w:val="none" w:sz="0" w:space="0" w:color="auto"/>
      </w:divBdr>
    </w:div>
    <w:div w:id="270090543">
      <w:bodyDiv w:val="1"/>
      <w:marLeft w:val="0"/>
      <w:marRight w:val="0"/>
      <w:marTop w:val="0"/>
      <w:marBottom w:val="0"/>
      <w:divBdr>
        <w:top w:val="none" w:sz="0" w:space="0" w:color="auto"/>
        <w:left w:val="none" w:sz="0" w:space="0" w:color="auto"/>
        <w:bottom w:val="none" w:sz="0" w:space="0" w:color="auto"/>
        <w:right w:val="none" w:sz="0" w:space="0" w:color="auto"/>
      </w:divBdr>
    </w:div>
    <w:div w:id="273682627">
      <w:bodyDiv w:val="1"/>
      <w:marLeft w:val="0"/>
      <w:marRight w:val="0"/>
      <w:marTop w:val="0"/>
      <w:marBottom w:val="0"/>
      <w:divBdr>
        <w:top w:val="none" w:sz="0" w:space="0" w:color="auto"/>
        <w:left w:val="none" w:sz="0" w:space="0" w:color="auto"/>
        <w:bottom w:val="none" w:sz="0" w:space="0" w:color="auto"/>
        <w:right w:val="none" w:sz="0" w:space="0" w:color="auto"/>
      </w:divBdr>
    </w:div>
    <w:div w:id="498885254">
      <w:bodyDiv w:val="1"/>
      <w:marLeft w:val="0"/>
      <w:marRight w:val="0"/>
      <w:marTop w:val="0"/>
      <w:marBottom w:val="0"/>
      <w:divBdr>
        <w:top w:val="none" w:sz="0" w:space="0" w:color="auto"/>
        <w:left w:val="none" w:sz="0" w:space="0" w:color="auto"/>
        <w:bottom w:val="none" w:sz="0" w:space="0" w:color="auto"/>
        <w:right w:val="none" w:sz="0" w:space="0" w:color="auto"/>
      </w:divBdr>
    </w:div>
    <w:div w:id="552158560">
      <w:bodyDiv w:val="1"/>
      <w:marLeft w:val="0"/>
      <w:marRight w:val="0"/>
      <w:marTop w:val="0"/>
      <w:marBottom w:val="0"/>
      <w:divBdr>
        <w:top w:val="none" w:sz="0" w:space="0" w:color="auto"/>
        <w:left w:val="none" w:sz="0" w:space="0" w:color="auto"/>
        <w:bottom w:val="none" w:sz="0" w:space="0" w:color="auto"/>
        <w:right w:val="none" w:sz="0" w:space="0" w:color="auto"/>
      </w:divBdr>
    </w:div>
    <w:div w:id="643894963">
      <w:bodyDiv w:val="1"/>
      <w:marLeft w:val="0"/>
      <w:marRight w:val="0"/>
      <w:marTop w:val="0"/>
      <w:marBottom w:val="0"/>
      <w:divBdr>
        <w:top w:val="none" w:sz="0" w:space="0" w:color="auto"/>
        <w:left w:val="none" w:sz="0" w:space="0" w:color="auto"/>
        <w:bottom w:val="none" w:sz="0" w:space="0" w:color="auto"/>
        <w:right w:val="none" w:sz="0" w:space="0" w:color="auto"/>
      </w:divBdr>
    </w:div>
    <w:div w:id="672073573">
      <w:bodyDiv w:val="1"/>
      <w:marLeft w:val="0"/>
      <w:marRight w:val="0"/>
      <w:marTop w:val="0"/>
      <w:marBottom w:val="0"/>
      <w:divBdr>
        <w:top w:val="none" w:sz="0" w:space="0" w:color="auto"/>
        <w:left w:val="none" w:sz="0" w:space="0" w:color="auto"/>
        <w:bottom w:val="none" w:sz="0" w:space="0" w:color="auto"/>
        <w:right w:val="none" w:sz="0" w:space="0" w:color="auto"/>
      </w:divBdr>
    </w:div>
    <w:div w:id="901335665">
      <w:bodyDiv w:val="1"/>
      <w:marLeft w:val="0"/>
      <w:marRight w:val="0"/>
      <w:marTop w:val="0"/>
      <w:marBottom w:val="0"/>
      <w:divBdr>
        <w:top w:val="none" w:sz="0" w:space="0" w:color="auto"/>
        <w:left w:val="none" w:sz="0" w:space="0" w:color="auto"/>
        <w:bottom w:val="none" w:sz="0" w:space="0" w:color="auto"/>
        <w:right w:val="none" w:sz="0" w:space="0" w:color="auto"/>
      </w:divBdr>
    </w:div>
    <w:div w:id="961611350">
      <w:bodyDiv w:val="1"/>
      <w:marLeft w:val="0"/>
      <w:marRight w:val="0"/>
      <w:marTop w:val="0"/>
      <w:marBottom w:val="0"/>
      <w:divBdr>
        <w:top w:val="none" w:sz="0" w:space="0" w:color="auto"/>
        <w:left w:val="none" w:sz="0" w:space="0" w:color="auto"/>
        <w:bottom w:val="none" w:sz="0" w:space="0" w:color="auto"/>
        <w:right w:val="none" w:sz="0" w:space="0" w:color="auto"/>
      </w:divBdr>
    </w:div>
    <w:div w:id="1221132884">
      <w:bodyDiv w:val="1"/>
      <w:marLeft w:val="0"/>
      <w:marRight w:val="0"/>
      <w:marTop w:val="0"/>
      <w:marBottom w:val="0"/>
      <w:divBdr>
        <w:top w:val="none" w:sz="0" w:space="0" w:color="auto"/>
        <w:left w:val="none" w:sz="0" w:space="0" w:color="auto"/>
        <w:bottom w:val="none" w:sz="0" w:space="0" w:color="auto"/>
        <w:right w:val="none" w:sz="0" w:space="0" w:color="auto"/>
      </w:divBdr>
    </w:div>
    <w:div w:id="1324971728">
      <w:bodyDiv w:val="1"/>
      <w:marLeft w:val="0"/>
      <w:marRight w:val="0"/>
      <w:marTop w:val="0"/>
      <w:marBottom w:val="0"/>
      <w:divBdr>
        <w:top w:val="none" w:sz="0" w:space="0" w:color="auto"/>
        <w:left w:val="none" w:sz="0" w:space="0" w:color="auto"/>
        <w:bottom w:val="none" w:sz="0" w:space="0" w:color="auto"/>
        <w:right w:val="none" w:sz="0" w:space="0" w:color="auto"/>
      </w:divBdr>
    </w:div>
    <w:div w:id="1377705082">
      <w:bodyDiv w:val="1"/>
      <w:marLeft w:val="0"/>
      <w:marRight w:val="0"/>
      <w:marTop w:val="0"/>
      <w:marBottom w:val="0"/>
      <w:divBdr>
        <w:top w:val="none" w:sz="0" w:space="0" w:color="auto"/>
        <w:left w:val="none" w:sz="0" w:space="0" w:color="auto"/>
        <w:bottom w:val="none" w:sz="0" w:space="0" w:color="auto"/>
        <w:right w:val="none" w:sz="0" w:space="0" w:color="auto"/>
      </w:divBdr>
    </w:div>
    <w:div w:id="1629820391">
      <w:bodyDiv w:val="1"/>
      <w:marLeft w:val="0"/>
      <w:marRight w:val="0"/>
      <w:marTop w:val="0"/>
      <w:marBottom w:val="0"/>
      <w:divBdr>
        <w:top w:val="none" w:sz="0" w:space="0" w:color="auto"/>
        <w:left w:val="none" w:sz="0" w:space="0" w:color="auto"/>
        <w:bottom w:val="none" w:sz="0" w:space="0" w:color="auto"/>
        <w:right w:val="none" w:sz="0" w:space="0" w:color="auto"/>
      </w:divBdr>
    </w:div>
    <w:div w:id="1960331643">
      <w:bodyDiv w:val="1"/>
      <w:marLeft w:val="0"/>
      <w:marRight w:val="0"/>
      <w:marTop w:val="0"/>
      <w:marBottom w:val="0"/>
      <w:divBdr>
        <w:top w:val="none" w:sz="0" w:space="0" w:color="auto"/>
        <w:left w:val="none" w:sz="0" w:space="0" w:color="auto"/>
        <w:bottom w:val="none" w:sz="0" w:space="0" w:color="auto"/>
        <w:right w:val="none" w:sz="0" w:space="0" w:color="auto"/>
      </w:divBdr>
    </w:div>
    <w:div w:id="1976525436">
      <w:bodyDiv w:val="1"/>
      <w:marLeft w:val="0"/>
      <w:marRight w:val="0"/>
      <w:marTop w:val="0"/>
      <w:marBottom w:val="0"/>
      <w:divBdr>
        <w:top w:val="none" w:sz="0" w:space="0" w:color="auto"/>
        <w:left w:val="none" w:sz="0" w:space="0" w:color="auto"/>
        <w:bottom w:val="none" w:sz="0" w:space="0" w:color="auto"/>
        <w:right w:val="none" w:sz="0" w:space="0" w:color="auto"/>
      </w:divBdr>
    </w:div>
    <w:div w:id="2012835423">
      <w:bodyDiv w:val="1"/>
      <w:marLeft w:val="0"/>
      <w:marRight w:val="0"/>
      <w:marTop w:val="0"/>
      <w:marBottom w:val="0"/>
      <w:divBdr>
        <w:top w:val="none" w:sz="0" w:space="0" w:color="auto"/>
        <w:left w:val="none" w:sz="0" w:space="0" w:color="auto"/>
        <w:bottom w:val="none" w:sz="0" w:space="0" w:color="auto"/>
        <w:right w:val="none" w:sz="0" w:space="0" w:color="auto"/>
      </w:divBdr>
    </w:div>
    <w:div w:id="212619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5B08D-F17D-4095-A5E7-74EB56920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9</Pages>
  <Words>2633</Words>
  <Characters>14483</Characters>
  <Application>Microsoft Office Word</Application>
  <DocSecurity>0</DocSecurity>
  <Lines>120</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Hieu Luu Danh</dc:creator>
  <cp:keywords/>
  <dc:description/>
  <cp:lastModifiedBy>Andreea MUSCA</cp:lastModifiedBy>
  <cp:revision>21</cp:revision>
  <dcterms:created xsi:type="dcterms:W3CDTF">2025-11-04T14:07:00Z</dcterms:created>
  <dcterms:modified xsi:type="dcterms:W3CDTF">2025-11-14T10:01:00Z</dcterms:modified>
</cp:coreProperties>
</file>